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10" w:type="dxa"/>
        <w:tblCellMar>
          <w:left w:w="10" w:type="dxa"/>
          <w:right w:w="10" w:type="dxa"/>
        </w:tblCellMar>
        <w:tblLook w:val="07E0" w:firstRow="1" w:lastRow="1" w:firstColumn="1" w:lastColumn="1" w:noHBand="1" w:noVBand="1"/>
      </w:tblPr>
      <w:tblGrid>
        <w:gridCol w:w="3392"/>
        <w:gridCol w:w="5635"/>
      </w:tblGrid>
      <w:tr w:rsidR="007E6C6F" w:rsidRPr="007E6C6F" w:rsidTr="007E6C6F">
        <w:tc>
          <w:tcPr>
            <w:tcW w:w="1879" w:type="pct"/>
          </w:tcPr>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BỘ KHOA HỌC VÀ CÔNG NGHỆ</w:t>
            </w:r>
            <w:r w:rsidRPr="007E6C6F">
              <w:rPr>
                <w:rFonts w:ascii="Arial" w:hAnsi="Arial" w:cs="Arial"/>
                <w:color w:val="000000" w:themeColor="text1"/>
                <w:sz w:val="20"/>
                <w:szCs w:val="20"/>
              </w:rPr>
              <w:br/>
            </w:r>
            <w:r w:rsidRPr="007E6C6F">
              <w:rPr>
                <w:rFonts w:ascii="Arial" w:hAnsi="Arial" w:cs="Arial"/>
                <w:color w:val="000000" w:themeColor="text1"/>
                <w:sz w:val="20"/>
                <w:szCs w:val="20"/>
                <w:vertAlign w:val="superscript"/>
              </w:rPr>
              <w:t>_______</w:t>
            </w:r>
            <w:r w:rsidRPr="007E6C6F">
              <w:rPr>
                <w:rFonts w:ascii="Arial" w:hAnsi="Arial" w:cs="Arial"/>
                <w:color w:val="000000" w:themeColor="text1"/>
                <w:sz w:val="20"/>
                <w:szCs w:val="20"/>
              </w:rPr>
              <w:br/>
              <w:t>Số:</w:t>
            </w:r>
            <w:r w:rsidR="009713D4" w:rsidRPr="007E6C6F">
              <w:rPr>
                <w:rFonts w:ascii="Arial" w:hAnsi="Arial" w:cs="Arial"/>
                <w:color w:val="000000" w:themeColor="text1"/>
                <w:sz w:val="20"/>
                <w:szCs w:val="20"/>
              </w:rPr>
              <w:t xml:space="preserve"> </w:t>
            </w:r>
            <w:r w:rsidRPr="007E6C6F">
              <w:rPr>
                <w:rFonts w:ascii="Arial" w:hAnsi="Arial" w:cs="Arial"/>
                <w:color w:val="000000" w:themeColor="text1"/>
                <w:sz w:val="20"/>
                <w:szCs w:val="20"/>
              </w:rPr>
              <w:t>29/2025/TT-BKHCN</w:t>
            </w:r>
          </w:p>
        </w:tc>
        <w:tc>
          <w:tcPr>
            <w:tcW w:w="3121" w:type="pct"/>
          </w:tcPr>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CỘNG HÒA XÃ HỘI CHỦ NGHĨA VIỆT NAM</w:t>
            </w:r>
            <w:r w:rsidRPr="007E6C6F">
              <w:rPr>
                <w:rFonts w:ascii="Arial" w:hAnsi="Arial" w:cs="Arial"/>
                <w:color w:val="000000" w:themeColor="text1"/>
                <w:sz w:val="20"/>
                <w:szCs w:val="20"/>
              </w:rPr>
              <w:br/>
            </w:r>
            <w:r w:rsidRPr="007E6C6F">
              <w:rPr>
                <w:rFonts w:ascii="Arial" w:hAnsi="Arial" w:cs="Arial"/>
                <w:b/>
                <w:color w:val="000000" w:themeColor="text1"/>
                <w:sz w:val="20"/>
                <w:szCs w:val="20"/>
              </w:rPr>
              <w:t>Độc lập – Tự do – Hạnh phúc</w:t>
            </w:r>
            <w:r w:rsidRPr="007E6C6F">
              <w:rPr>
                <w:rFonts w:ascii="Arial" w:hAnsi="Arial" w:cs="Arial"/>
                <w:color w:val="000000" w:themeColor="text1"/>
                <w:sz w:val="20"/>
                <w:szCs w:val="20"/>
              </w:rPr>
              <w:br/>
            </w:r>
            <w:r w:rsidRPr="007E6C6F">
              <w:rPr>
                <w:rFonts w:ascii="Arial" w:hAnsi="Arial" w:cs="Arial"/>
                <w:color w:val="000000" w:themeColor="text1"/>
                <w:sz w:val="20"/>
                <w:szCs w:val="20"/>
                <w:vertAlign w:val="superscript"/>
              </w:rPr>
              <w:t>_________________</w:t>
            </w:r>
            <w:r w:rsidRPr="007E6C6F">
              <w:rPr>
                <w:rFonts w:ascii="Arial" w:hAnsi="Arial" w:cs="Arial"/>
                <w:color w:val="000000" w:themeColor="text1"/>
                <w:sz w:val="20"/>
                <w:szCs w:val="20"/>
              </w:rPr>
              <w:br/>
            </w:r>
            <w:r w:rsidRPr="007E6C6F">
              <w:rPr>
                <w:rFonts w:ascii="Arial" w:hAnsi="Arial" w:cs="Arial"/>
                <w:i/>
                <w:color w:val="000000" w:themeColor="text1"/>
                <w:sz w:val="20"/>
                <w:szCs w:val="20"/>
              </w:rPr>
              <w:t>Hà Nội, ngày 13 tháng 11 năm 2025</w:t>
            </w:r>
          </w:p>
        </w:tc>
      </w:tr>
    </w:tbl>
    <w:p w:rsidR="007E6C6F" w:rsidRDefault="007E6C6F" w:rsidP="007E6C6F">
      <w:pPr>
        <w:spacing w:after="0" w:line="240" w:lineRule="auto"/>
        <w:jc w:val="center"/>
        <w:rPr>
          <w:rFonts w:ascii="Arial" w:hAnsi="Arial" w:cs="Arial"/>
          <w:b/>
          <w:color w:val="000000" w:themeColor="text1"/>
          <w:sz w:val="20"/>
          <w:szCs w:val="20"/>
        </w:rPr>
      </w:pPr>
    </w:p>
    <w:p w:rsidR="007E6C6F" w:rsidRDefault="007E6C6F" w:rsidP="007E6C6F">
      <w:pPr>
        <w:spacing w:after="0" w:line="240" w:lineRule="auto"/>
        <w:jc w:val="center"/>
        <w:rPr>
          <w:rFonts w:ascii="Arial" w:hAnsi="Arial" w:cs="Arial"/>
          <w:b/>
          <w:color w:val="000000" w:themeColor="text1"/>
          <w:sz w:val="20"/>
          <w:szCs w:val="20"/>
        </w:rPr>
      </w:pPr>
    </w:p>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THÔNG TƯ</w:t>
      </w:r>
    </w:p>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Quy định Danh mục sản phẩm, hàng hóa có khả năng gây mất an toàn</w:t>
      </w:r>
      <w:r w:rsidRPr="007E6C6F">
        <w:rPr>
          <w:rFonts w:ascii="Arial" w:hAnsi="Arial" w:cs="Arial"/>
          <w:color w:val="000000" w:themeColor="text1"/>
          <w:sz w:val="20"/>
          <w:szCs w:val="20"/>
        </w:rPr>
        <w:br/>
      </w:r>
      <w:r w:rsidRPr="007E6C6F">
        <w:rPr>
          <w:rFonts w:ascii="Arial" w:hAnsi="Arial" w:cs="Arial"/>
          <w:b/>
          <w:color w:val="000000" w:themeColor="text1"/>
          <w:sz w:val="20"/>
          <w:szCs w:val="20"/>
        </w:rPr>
        <w:t>lĩnh vực công nghệ thông tin và viễn thông thuộc trách nhiệm quản lý</w:t>
      </w:r>
      <w:r w:rsidRPr="007E6C6F">
        <w:rPr>
          <w:rFonts w:ascii="Arial" w:hAnsi="Arial" w:cs="Arial"/>
          <w:color w:val="000000" w:themeColor="text1"/>
          <w:sz w:val="20"/>
          <w:szCs w:val="20"/>
        </w:rPr>
        <w:br/>
      </w:r>
      <w:r w:rsidRPr="007E6C6F">
        <w:rPr>
          <w:rFonts w:ascii="Arial" w:hAnsi="Arial" w:cs="Arial"/>
          <w:b/>
          <w:color w:val="000000" w:themeColor="text1"/>
          <w:sz w:val="20"/>
          <w:szCs w:val="20"/>
        </w:rPr>
        <w:t>của Bộ Khoa học và Công nghệ</w:t>
      </w:r>
    </w:p>
    <w:p w:rsidR="0054762A" w:rsidRPr="007E6C6F" w:rsidRDefault="00D339CE" w:rsidP="007E6C6F">
      <w:pPr>
        <w:spacing w:after="0" w:line="240" w:lineRule="auto"/>
        <w:jc w:val="center"/>
        <w:rPr>
          <w:rFonts w:ascii="Arial" w:hAnsi="Arial" w:cs="Arial"/>
          <w:color w:val="000000" w:themeColor="text1"/>
          <w:sz w:val="20"/>
          <w:szCs w:val="20"/>
          <w:vertAlign w:val="superscript"/>
        </w:rPr>
      </w:pPr>
      <w:r w:rsidRPr="007E6C6F">
        <w:rPr>
          <w:rFonts w:ascii="Arial" w:hAnsi="Arial" w:cs="Arial"/>
          <w:color w:val="000000" w:themeColor="text1"/>
          <w:sz w:val="20"/>
          <w:szCs w:val="20"/>
          <w:vertAlign w:val="superscript"/>
        </w:rPr>
        <w:t>____________</w:t>
      </w:r>
    </w:p>
    <w:p w:rsidR="007E6C6F" w:rsidRPr="007E6C6F" w:rsidRDefault="007E6C6F" w:rsidP="007E6C6F">
      <w:pPr>
        <w:spacing w:after="0" w:line="240" w:lineRule="auto"/>
        <w:jc w:val="center"/>
        <w:rPr>
          <w:rFonts w:ascii="Arial" w:hAnsi="Arial" w:cs="Arial"/>
          <w:color w:val="000000" w:themeColor="text1"/>
          <w:sz w:val="20"/>
          <w:szCs w:val="20"/>
        </w:rPr>
      </w:pP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Luật Chất lượng sản phẩm, hàng hóa ngày 21 tháng 11 năm 2007;</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Luật Tiêu chuẩn và Quy chuẩn kỹ thuật ngày 29 tháng 6 năm 2006;</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Luật Viễn thông ngày 24 tháng 11 năm 2023;</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Luật Tần số vô tuyến điện ngày 23 tháng 11 năm 2009; Luật sửa đổi, bổ sung một số điều của Luật Tần số vô tuyến điện ngày 09 tháng 11 năm 2022;</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Luật Công nghệ thông tin ngày 29 tháng 6 năm 2006;</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Nghị định số 132/2008/NĐ-CP ngày 31 tháng 12 năm 2008 của Chính phủ quy định chi tiết thi hành một số điều của Luật Chất lượng sản phẩm, hàng hóa, Nghị định số 74/2018/NĐ-CP ngày 15 tháng 5 năm 2018 của Chính phủ sửa đổi, bổ sung một số điều của Nghị định số 132/2008/NĐ-CP của Chính phủ quy định chi tiết thi hành một số điều của Luật Chất lượng sản phẩm, hàng hóa;</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Nghị định số 13/2022/NĐ-CP ngày 21 tháng 01 năm 2022 sửa đổi, bổ sung một số điều Nghị định số 132/2008/NĐ-CP ngày 31 tháng 12 năm 2008, Nghị định số 74/2018/NĐ-CP ngày 15 tháng 5 năm 2018 của Chính phủ quy định chi tiết thi hành một số điều Luật Chất lượng sản phẩm, hàng hóa;</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Căn cứ Nghị định số 55/2025/NĐ-CP của Chính phủ: Quy định chức năng, nhiệm vụ, quyền hạn và cơ cấu tổ chức của Bộ Khoa học và Công nghệ;</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Theo đề nghị của Chủ tịch Ủy ban Tiêu chuẩn Đo lường Chất lượng Quốc gia;</w:t>
      </w:r>
    </w:p>
    <w:p w:rsidR="0054762A" w:rsidRDefault="00D339CE" w:rsidP="007E6C6F">
      <w:pPr>
        <w:adjustRightInd w:val="0"/>
        <w:snapToGrid w:val="0"/>
        <w:spacing w:after="0" w:line="240" w:lineRule="auto"/>
        <w:ind w:firstLine="720"/>
        <w:jc w:val="both"/>
        <w:rPr>
          <w:rFonts w:ascii="Arial" w:hAnsi="Arial" w:cs="Arial"/>
          <w:i/>
          <w:color w:val="000000" w:themeColor="text1"/>
          <w:sz w:val="20"/>
          <w:szCs w:val="20"/>
        </w:rPr>
      </w:pPr>
      <w:r w:rsidRPr="007E6C6F">
        <w:rPr>
          <w:rFonts w:ascii="Arial" w:hAnsi="Arial" w:cs="Arial"/>
          <w:i/>
          <w:color w:val="000000" w:themeColor="text1"/>
          <w:sz w:val="20"/>
          <w:szCs w:val="20"/>
        </w:rPr>
        <w:t>Bộ trưởng Bộ Khoa học và Công nghệ ban hành Thông tư quy định Danh mục sản phẩm, hàng hóa có khả năng gây mất an toàn lĩnh vực công nghệ thông tin và viễn thông thuộc trách nhiệm quản lý của Bộ Khoa học và Công nghệ.</w:t>
      </w:r>
    </w:p>
    <w:p w:rsidR="007E6C6F" w:rsidRPr="007E6C6F" w:rsidRDefault="007E6C6F" w:rsidP="007E6C6F">
      <w:pPr>
        <w:adjustRightInd w:val="0"/>
        <w:snapToGrid w:val="0"/>
        <w:spacing w:after="0" w:line="240" w:lineRule="auto"/>
        <w:ind w:firstLine="720"/>
        <w:jc w:val="both"/>
        <w:rPr>
          <w:rFonts w:ascii="Arial" w:hAnsi="Arial" w:cs="Arial"/>
          <w:color w:val="000000" w:themeColor="text1"/>
          <w:sz w:val="20"/>
          <w:szCs w:val="20"/>
        </w:rPr>
      </w:pP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b/>
          <w:color w:val="000000" w:themeColor="text1"/>
          <w:sz w:val="20"/>
          <w:szCs w:val="20"/>
        </w:rPr>
        <w:t>Điều 1. Phạm vi điều chỉnh</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1.</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Thông tư này quy định Danh mục sản phẩm, hàng hóa có khả năng gây mất an toàn thuộc lĩnh vực công nghệ thông tin và viễn thông thuộc trách nhiệm quản lý của Bộ Khoa học và Công nghệ (sau đây gọi tắt là Danh mục sản phẩm, hàng hóa nhóm 2); nguyên tắc quản lý sản phẩm, hàng hóa nhóm 2; quy định một số trường hợp ngưng hiệu lực, chưa bắt buộc áp dụng một phần/toàn bộ của một số quy chuẩn kỹ thuật.</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2.</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Thông tư này chỉ áp dụng đối với sản phẩm, hàng hóa có mã số HS và mô tả sản phẩm, hàng hóa quy định tại Danh mục sản phẩm, hàng hóa nhóm 2.</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b/>
          <w:color w:val="000000" w:themeColor="text1"/>
          <w:sz w:val="20"/>
          <w:szCs w:val="20"/>
        </w:rPr>
        <w:t>Điều 2. Đối tượng áp dụng</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Thông tư này áp dụng đối với:</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1.</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Tổ chức, cá nhân có hoạt động sản xuất, kinh doanh sản phẩm, hàng hóa thuộc Danh mục sản phẩm, hàng hóa nhóm 2 tại Việt Nam.</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2.</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Tổ chức, cá nhân có hoạt động liên quan đến quản lý chất lượng sản phẩm, hàng hóa thuộc Danh mục sản phẩm, hàng hóa nhóm 2 tại Việt Nam.</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b/>
          <w:color w:val="000000" w:themeColor="text1"/>
          <w:sz w:val="20"/>
          <w:szCs w:val="20"/>
        </w:rPr>
        <w:t>Điều 3. Danh mục sản phẩm, hàng hóa nhóm 2</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lastRenderedPageBreak/>
        <w:t>Danh mục sản phẩm, hàng hóa nhóm 2 và biện pháp quản lý được quy định như sau:</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1.</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Danh mục sản phẩm, hàng hóa lĩnh vực công nghệ thông tin và viễn thông bắt buộc phải chứng nhận hợp quy và công bố hợp quy được quy định tại Phụ lục I ban hành kèm theo Thông tư này.</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2.</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Danh mục sản phẩm, hàng hóa lĩnh vực công nghệ thông tin và viễn thông bắt buộc phải công bố hợp quy được quy định tại Phụ lục II ban hành kèm theo Thông tư này.</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b/>
          <w:color w:val="000000" w:themeColor="text1"/>
          <w:sz w:val="20"/>
          <w:szCs w:val="20"/>
        </w:rPr>
        <w:t>Điều 4. Nguyên tắc quản lý sản phẩm, hàng hóa nhóm 2</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1.</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Việc quản lý chất lượng sản phẩm, hàng hóa thuộc Danh mục sản phẩm, hàng hóa nhóm 2 được thực hiện theo quy định của Bộ Khoa học và Công nghệ về chứng nhận hợp quy, công bố hợp quy, kiểm tra chất lượng đối với sản phẩm, hàng hóa lĩnh vực công nghệ thông tin và viễn thông và các quy chuẩn kỹ thuật tương ứng.</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2.</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Sản phẩm, hàng hóa thuộc Danh mục sản phẩm, hàng hóa nhóm 2 có tích hợp sản phẩm, hàng hóa khác thuộc Danh mục sản phẩm, hàng hóa nhóm 2 phải thực hiện chứng nhận hợp quy, công bố hợp quy đầy đủ các quy chuẩn kỹ thuật tương ứng áp dụng cho sản phẩm, hàng hóa đó và sản phẩm, hàng hóa được tích hợp.</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3.</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Sản phẩm, hàng hóa thuộc Danh mục sản phẩm, hàng hóa nhóm 2 thuộc đối tượng áp dụng của hai hay nhiều quy chuẩn kỹ thuật thì phải thực hiện chứng nhận hợp quy, công bố hợp quy theo quy định của các quy chuẩn kỹ thuật đó.</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4.</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Trong trường hợp quy chuẩn kỹ thuật đã ban hành trước ngày Thông tư này có hiệu lực thi hành mà có quy định khác Thông tư này thì thực hiện theo quy định tại Thông tư này.</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5.</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Kể từ ngày Thông tư này có hiệu lực thi hành, nếu có quy chuẩn kỹ thuật mới ban hành thay thế quy chuẩn kỹ thuật quy định tại Danh mục sản phẩm, hàng hóa nhóm 2; hoặc có quy chuẩn kỹ thuật mới ban hành áp dụng bổ sung cho sản phẩm, hàng hóa quy định tại Danh mục sản phẩm, hàng hóa nhóm 2 thì áp dụng quy định tại Thông tư ban hành quy chuẩn kỹ thuật mới.</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b/>
          <w:color w:val="000000" w:themeColor="text1"/>
          <w:sz w:val="20"/>
          <w:szCs w:val="20"/>
        </w:rPr>
        <w:t>Điều 5. Hiệu lực thi hành</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1.</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Thông tư này có hiệu lực thi hành kể từ ngày 31 tháng 12 năm 2025.</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2.</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Thông tư số 02/2024/TT-BTTTT ngày 29 tháng 3 năm 2024 của Bộ trưởng Bộ Thông tin và Truyền thông quy định Danh mục sản phẩm, hàng hóa có khả năng gây mất an toàn thuộc trách nhiệm quản lý của Bộ Thông tin và Truyền thông hết hiệu lực thi hành kể từ ngày Thông tư này có hiệu lực thi hành.</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b/>
          <w:color w:val="000000" w:themeColor="text1"/>
          <w:sz w:val="20"/>
          <w:szCs w:val="20"/>
        </w:rPr>
        <w:t>Điều 6. Điều khoản chuyển tiếp</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Giấy chứng nhận hợp quy, Thông báo tiếp nhận bản công bố hợp quy đã được cấp cho sản phẩm, hàng hóa thuộc phạm vi điều chỉnh Thông tư này đến trước ngày Thông tư này có hiệu lực thi hành vẫn còn giá trị sử dụng cho đến hết thời hạn ghi trong Giấy chứng nhận hợp quy, Thông báo tiếp nhận bản công bố hợp quy.</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Thông tư này áp dụng đến khi Danh mục sản phẩm, hàng hóa theo phân loại rủi ro được ban hành theo quy định của pháp luật về chất lượng sản phẩm, hàng hóa.</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b/>
          <w:color w:val="000000" w:themeColor="text1"/>
          <w:sz w:val="20"/>
          <w:szCs w:val="20"/>
        </w:rPr>
        <w:t>Điều 7. Tổ chức thực hiện</w:t>
      </w:r>
    </w:p>
    <w:p w:rsidR="0054762A" w:rsidRPr="007E6C6F" w:rsidRDefault="00D339CE" w:rsidP="007E6C6F">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1.</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Chánh Văn phòng, Chủ tịch Ủy ban Tiêu chuẩn Đo lường Chất lượng Quốc gia, Thủ trưởng các cơ quan, đơn vị thuộc Bộ Khoa học và Công nghệ và các tổ chức, cá nhân có liên quan chịu trách nhiệm thi hành Thông tư này.</w:t>
      </w:r>
    </w:p>
    <w:p w:rsidR="0054762A" w:rsidRDefault="00D339CE" w:rsidP="007E6C6F">
      <w:pPr>
        <w:adjustRightInd w:val="0"/>
        <w:snapToGrid w:val="0"/>
        <w:spacing w:after="0" w:line="240" w:lineRule="auto"/>
        <w:ind w:firstLine="720"/>
        <w:jc w:val="both"/>
        <w:rPr>
          <w:rFonts w:ascii="Arial" w:hAnsi="Arial" w:cs="Arial"/>
          <w:color w:val="000000" w:themeColor="text1"/>
          <w:sz w:val="20"/>
          <w:szCs w:val="20"/>
        </w:rPr>
      </w:pPr>
      <w:r w:rsidRPr="007E6C6F">
        <w:rPr>
          <w:rFonts w:ascii="Arial" w:hAnsi="Arial" w:cs="Arial"/>
          <w:color w:val="000000" w:themeColor="text1"/>
          <w:sz w:val="20"/>
          <w:szCs w:val="20"/>
        </w:rPr>
        <w:t>2.</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Trong quá trình áp dụng Thông tư này, các tổ chức, cá nhân có trách</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nhiệm phản ánh kịp thời những vấn đề vướng mắc và thực hiện theo hướng dẫn của Bộ Khoa học và Công nghệ./.</w:t>
      </w:r>
    </w:p>
    <w:p w:rsidR="007E6C6F" w:rsidRPr="007E6C6F" w:rsidRDefault="007E6C6F" w:rsidP="007E6C6F">
      <w:pPr>
        <w:adjustRightInd w:val="0"/>
        <w:snapToGrid w:val="0"/>
        <w:spacing w:after="0" w:line="240" w:lineRule="auto"/>
        <w:ind w:firstLine="720"/>
        <w:jc w:val="both"/>
        <w:rPr>
          <w:rFonts w:ascii="Arial" w:hAnsi="Arial" w:cs="Arial"/>
          <w:color w:val="000000" w:themeColor="text1"/>
          <w:sz w:val="20"/>
          <w:szCs w:val="20"/>
        </w:rPr>
      </w:pPr>
    </w:p>
    <w:tbl>
      <w:tblPr>
        <w:tblW w:w="5000" w:type="pct"/>
        <w:tblInd w:w="10" w:type="dxa"/>
        <w:tblCellMar>
          <w:left w:w="10" w:type="dxa"/>
          <w:right w:w="10" w:type="dxa"/>
        </w:tblCellMar>
        <w:tblLook w:val="07E0" w:firstRow="1" w:lastRow="1" w:firstColumn="1" w:lastColumn="1" w:noHBand="1" w:noVBand="1"/>
      </w:tblPr>
      <w:tblGrid>
        <w:gridCol w:w="4513"/>
        <w:gridCol w:w="4514"/>
      </w:tblGrid>
      <w:tr w:rsidR="007E6C6F" w:rsidRPr="007E6C6F">
        <w:tc>
          <w:tcPr>
            <w:tcW w:w="2500" w:type="pct"/>
          </w:tcPr>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b/>
                <w:i/>
                <w:color w:val="000000" w:themeColor="text1"/>
                <w:sz w:val="20"/>
                <w:szCs w:val="20"/>
              </w:rPr>
              <w:t>Nơi nhận:</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Thủ tướng, các Phó Thủ tướng Chính phủ;</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Văn phòng Quốc hội;</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Văn phòng Tổng Bí thư;</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Văn phòng Chủ tịch nước;</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Bộ KH&amp;CN: Bộ trưởng, các Thứ trưởng, cơ quan thuộc Bộ;</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lastRenderedPageBreak/>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Các Bộ, cơ quan ngang Bộ, cơ quan thuộc Chính phủ;</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UBND các tỉnh, thành phố trực thuộc TW;</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Sở KH&amp;CN các tỉnh, thành phố trực thuộc TW;</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Cục Kiểm tra văn bản và Quản lý xử lý vi phạm hành chính;</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Công báo, Cổng thông tin điện tử Chính phủ;</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w:t>
            </w:r>
            <w:r w:rsidR="007E6C6F">
              <w:rPr>
                <w:rFonts w:ascii="Arial" w:hAnsi="Arial" w:cs="Arial"/>
                <w:color w:val="000000" w:themeColor="text1"/>
                <w:sz w:val="20"/>
                <w:szCs w:val="20"/>
              </w:rPr>
              <w:t xml:space="preserve"> </w:t>
            </w:r>
            <w:r w:rsidRPr="007E6C6F">
              <w:rPr>
                <w:rFonts w:ascii="Arial" w:hAnsi="Arial" w:cs="Arial"/>
                <w:color w:val="000000" w:themeColor="text1"/>
                <w:sz w:val="20"/>
                <w:szCs w:val="20"/>
              </w:rPr>
              <w:t>Cổng thông tin điện tử Bộ;</w:t>
            </w:r>
          </w:p>
          <w:p w:rsidR="0054762A" w:rsidRPr="007E6C6F" w:rsidRDefault="00D339CE" w:rsidP="007E6C6F">
            <w:pPr>
              <w:spacing w:after="0" w:line="240" w:lineRule="auto"/>
              <w:jc w:val="both"/>
              <w:rPr>
                <w:rFonts w:ascii="Arial" w:hAnsi="Arial" w:cs="Arial"/>
                <w:color w:val="000000" w:themeColor="text1"/>
                <w:sz w:val="20"/>
                <w:szCs w:val="20"/>
              </w:rPr>
            </w:pPr>
            <w:r w:rsidRPr="007E6C6F">
              <w:rPr>
                <w:rFonts w:ascii="Arial" w:hAnsi="Arial" w:cs="Arial"/>
                <w:color w:val="000000" w:themeColor="text1"/>
                <w:sz w:val="20"/>
                <w:szCs w:val="20"/>
              </w:rPr>
              <w:t>- Lưu: VT, TĐC (30).</w:t>
            </w:r>
          </w:p>
        </w:tc>
        <w:tc>
          <w:tcPr>
            <w:tcW w:w="2500" w:type="pct"/>
          </w:tcPr>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lastRenderedPageBreak/>
              <w:t>BỘ TRƯỞNG</w:t>
            </w:r>
            <w:r w:rsidRPr="007E6C6F">
              <w:rPr>
                <w:rFonts w:ascii="Arial" w:hAnsi="Arial" w:cs="Arial"/>
                <w:color w:val="000000" w:themeColor="text1"/>
                <w:sz w:val="20"/>
                <w:szCs w:val="20"/>
              </w:rPr>
              <w:br/>
            </w:r>
            <w:r w:rsidRPr="007E6C6F">
              <w:rPr>
                <w:rFonts w:ascii="Arial" w:hAnsi="Arial" w:cs="Arial"/>
                <w:color w:val="000000" w:themeColor="text1"/>
                <w:sz w:val="20"/>
                <w:szCs w:val="20"/>
              </w:rPr>
              <w:br/>
            </w:r>
            <w:r w:rsidRPr="007E6C6F">
              <w:rPr>
                <w:rFonts w:ascii="Arial" w:hAnsi="Arial" w:cs="Arial"/>
                <w:color w:val="000000" w:themeColor="text1"/>
                <w:sz w:val="20"/>
                <w:szCs w:val="20"/>
              </w:rPr>
              <w:br/>
            </w:r>
            <w:r w:rsidRPr="007E6C6F">
              <w:rPr>
                <w:rFonts w:ascii="Arial" w:hAnsi="Arial" w:cs="Arial"/>
                <w:color w:val="000000" w:themeColor="text1"/>
                <w:sz w:val="20"/>
                <w:szCs w:val="20"/>
              </w:rPr>
              <w:br/>
            </w:r>
            <w:r w:rsidRPr="007E6C6F">
              <w:rPr>
                <w:rFonts w:ascii="Arial" w:hAnsi="Arial" w:cs="Arial"/>
                <w:color w:val="000000" w:themeColor="text1"/>
                <w:sz w:val="20"/>
                <w:szCs w:val="20"/>
              </w:rPr>
              <w:br/>
            </w:r>
            <w:r w:rsidRPr="007E6C6F">
              <w:rPr>
                <w:rFonts w:ascii="Arial" w:hAnsi="Arial" w:cs="Arial"/>
                <w:color w:val="000000" w:themeColor="text1"/>
                <w:sz w:val="20"/>
                <w:szCs w:val="20"/>
              </w:rPr>
              <w:br/>
            </w:r>
            <w:r w:rsidRPr="007E6C6F">
              <w:rPr>
                <w:rFonts w:ascii="Arial" w:hAnsi="Arial" w:cs="Arial"/>
                <w:color w:val="000000" w:themeColor="text1"/>
                <w:sz w:val="20"/>
                <w:szCs w:val="20"/>
              </w:rPr>
              <w:br/>
            </w:r>
            <w:r w:rsidRPr="007E6C6F">
              <w:rPr>
                <w:rFonts w:ascii="Arial" w:hAnsi="Arial" w:cs="Arial"/>
                <w:color w:val="000000" w:themeColor="text1"/>
                <w:sz w:val="20"/>
                <w:szCs w:val="20"/>
              </w:rPr>
              <w:lastRenderedPageBreak/>
              <w:br/>
            </w:r>
            <w:r w:rsidRPr="007E6C6F">
              <w:rPr>
                <w:rFonts w:ascii="Arial" w:hAnsi="Arial" w:cs="Arial"/>
                <w:b/>
                <w:color w:val="000000" w:themeColor="text1"/>
                <w:sz w:val="20"/>
                <w:szCs w:val="20"/>
              </w:rPr>
              <w:t>Nguyễn Mạnh Hùng</w:t>
            </w:r>
          </w:p>
        </w:tc>
      </w:tr>
    </w:tbl>
    <w:p w:rsidR="007E6C6F" w:rsidRDefault="007E6C6F" w:rsidP="007E6C6F">
      <w:pPr>
        <w:spacing w:after="0" w:line="240" w:lineRule="auto"/>
        <w:jc w:val="center"/>
        <w:rPr>
          <w:rFonts w:ascii="Arial" w:hAnsi="Arial" w:cs="Arial"/>
          <w:b/>
          <w:color w:val="000000" w:themeColor="text1"/>
          <w:sz w:val="20"/>
          <w:szCs w:val="20"/>
        </w:rPr>
      </w:pPr>
    </w:p>
    <w:p w:rsidR="007E6C6F" w:rsidRDefault="007E6C6F">
      <w:pPr>
        <w:rPr>
          <w:rFonts w:ascii="Arial" w:hAnsi="Arial" w:cs="Arial"/>
          <w:b/>
          <w:color w:val="000000" w:themeColor="text1"/>
          <w:sz w:val="20"/>
          <w:szCs w:val="20"/>
        </w:rPr>
      </w:pPr>
      <w:r>
        <w:rPr>
          <w:rFonts w:ascii="Arial" w:hAnsi="Arial" w:cs="Arial"/>
          <w:b/>
          <w:color w:val="000000" w:themeColor="text1"/>
          <w:sz w:val="20"/>
          <w:szCs w:val="20"/>
        </w:rPr>
        <w:br w:type="page"/>
      </w:r>
    </w:p>
    <w:p w:rsidR="007E6C6F" w:rsidRDefault="007E6C6F" w:rsidP="007E6C6F">
      <w:pPr>
        <w:spacing w:after="0" w:line="240" w:lineRule="auto"/>
        <w:jc w:val="center"/>
        <w:rPr>
          <w:rFonts w:ascii="Arial" w:hAnsi="Arial" w:cs="Arial"/>
          <w:b/>
          <w:color w:val="000000" w:themeColor="text1"/>
          <w:sz w:val="20"/>
          <w:szCs w:val="20"/>
        </w:rPr>
        <w:sectPr w:rsidR="007E6C6F" w:rsidSect="00B95786">
          <w:footerReference w:type="default" r:id="rId6"/>
          <w:pgSz w:w="11907" w:h="16840" w:code="9"/>
          <w:pgMar w:top="1440" w:right="1440" w:bottom="1440" w:left="1440" w:header="0" w:footer="0" w:gutter="0"/>
          <w:cols w:space="720"/>
          <w:docGrid w:linePitch="299"/>
        </w:sectPr>
      </w:pPr>
    </w:p>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lastRenderedPageBreak/>
        <w:t>Phụ lục I</w:t>
      </w:r>
    </w:p>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 xml:space="preserve">DANH MỤC SẢN PHẨM, HÀNG HÓA LĨNH VỰC CÔNG NGHỆ THÔNG TIN VÀ VIỄN THÔNG </w:t>
      </w:r>
      <w:r w:rsidR="007E6C6F">
        <w:rPr>
          <w:rFonts w:ascii="Arial" w:hAnsi="Arial" w:cs="Arial"/>
          <w:b/>
          <w:color w:val="000000" w:themeColor="text1"/>
          <w:sz w:val="20"/>
          <w:szCs w:val="20"/>
        </w:rPr>
        <w:br/>
      </w:r>
      <w:r w:rsidRPr="007E6C6F">
        <w:rPr>
          <w:rFonts w:ascii="Arial" w:hAnsi="Arial" w:cs="Arial"/>
          <w:b/>
          <w:color w:val="000000" w:themeColor="text1"/>
          <w:sz w:val="20"/>
          <w:szCs w:val="20"/>
        </w:rPr>
        <w:t>BẮT BUỘC PHẢI CHỨNG NHẬN HỢP QUY VÀ CÔNG BỐ HỢP QUY</w:t>
      </w:r>
    </w:p>
    <w:p w:rsidR="0054762A" w:rsidRPr="007E6C6F" w:rsidRDefault="00D339CE" w:rsidP="007E6C6F">
      <w:pPr>
        <w:spacing w:after="0" w:line="240" w:lineRule="auto"/>
        <w:jc w:val="center"/>
        <w:rPr>
          <w:rFonts w:ascii="Arial" w:hAnsi="Arial" w:cs="Arial"/>
          <w:color w:val="000000" w:themeColor="text1"/>
          <w:sz w:val="20"/>
          <w:szCs w:val="20"/>
        </w:rPr>
      </w:pPr>
      <w:r w:rsidRPr="007E6C6F">
        <w:rPr>
          <w:rFonts w:ascii="Arial" w:hAnsi="Arial" w:cs="Arial"/>
          <w:i/>
          <w:color w:val="000000" w:themeColor="text1"/>
          <w:sz w:val="20"/>
          <w:szCs w:val="20"/>
        </w:rPr>
        <w:t>(Ban hành kèm theo Thông tư số 29/2025/TT-BTTTT ngày 13 tháng 11 năm 2025 của Bộ trưởng Bộ Khoa học và Công nghệ)</w:t>
      </w:r>
    </w:p>
    <w:p w:rsidR="0054762A" w:rsidRPr="007E6C6F" w:rsidRDefault="0054762A" w:rsidP="007E6C6F">
      <w:pPr>
        <w:spacing w:after="0" w:line="240" w:lineRule="auto"/>
        <w:jc w:val="both"/>
        <w:rPr>
          <w:rFonts w:ascii="Arial" w:hAnsi="Arial" w:cs="Arial"/>
          <w:color w:val="000000" w:themeColor="text1"/>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08"/>
        <w:gridCol w:w="1701"/>
        <w:gridCol w:w="3109"/>
        <w:gridCol w:w="1419"/>
        <w:gridCol w:w="3967"/>
        <w:gridCol w:w="3036"/>
      </w:tblGrid>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STT</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Tên sản phẩm, hàng hóa</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Quy chuẩn kỹ thuật</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Mã số HS theo Thông tư</w:t>
            </w:r>
            <w:r>
              <w:rPr>
                <w:rFonts w:ascii="Arial" w:hAnsi="Arial" w:cs="Arial"/>
                <w:b/>
                <w:color w:val="000000" w:themeColor="text1"/>
                <w:sz w:val="20"/>
                <w:szCs w:val="20"/>
              </w:rPr>
              <w:t xml:space="preserve"> </w:t>
            </w:r>
            <w:r w:rsidRPr="007E6C6F">
              <w:rPr>
                <w:rFonts w:ascii="Arial" w:hAnsi="Arial" w:cs="Arial"/>
                <w:b/>
                <w:color w:val="000000" w:themeColor="text1"/>
                <w:sz w:val="20"/>
                <w:szCs w:val="20"/>
              </w:rPr>
              <w:t>số</w:t>
            </w:r>
            <w:r>
              <w:rPr>
                <w:rFonts w:ascii="Arial" w:hAnsi="Arial" w:cs="Arial"/>
                <w:b/>
                <w:color w:val="000000" w:themeColor="text1"/>
                <w:sz w:val="20"/>
                <w:szCs w:val="20"/>
              </w:rPr>
              <w:t xml:space="preserve"> </w:t>
            </w:r>
            <w:r w:rsidRPr="007E6C6F">
              <w:rPr>
                <w:rFonts w:ascii="Arial" w:hAnsi="Arial" w:cs="Arial"/>
                <w:b/>
                <w:color w:val="000000" w:themeColor="text1"/>
                <w:sz w:val="20"/>
                <w:szCs w:val="20"/>
              </w:rPr>
              <w:t>31/2022/TT- BTC</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Mô tả sản phẩm, hàng hóa</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Quy định áp dụng quy chuẩn kỹ thuật, chứng nhận hợp quy, công bố hợp quy</w:t>
            </w: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1</w:t>
            </w:r>
          </w:p>
        </w:tc>
        <w:tc>
          <w:tcPr>
            <w:tcW w:w="4746" w:type="pct"/>
            <w:gridSpan w:val="5"/>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Thiết bị phát, thu-phát sóng vô tuyến điện (không bao gồm thiết bị chỉ thu sóng vô tuyến điện)</w:t>
            </w: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w:t>
            </w:r>
          </w:p>
        </w:tc>
        <w:tc>
          <w:tcPr>
            <w:tcW w:w="4746" w:type="pct"/>
            <w:gridSpan w:val="5"/>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thu-phát sóng vô tuyến điện dùng trong các nghiệp vụ thông tin vô tuyến cố định hoặc di động mặt đất</w:t>
            </w:r>
          </w:p>
        </w:tc>
      </w:tr>
      <w:tr w:rsidR="00B46438" w:rsidRPr="007E6C6F" w:rsidTr="00885122">
        <w:trPr>
          <w:trHeight w:val="397"/>
        </w:trPr>
        <w:tc>
          <w:tcPr>
            <w:tcW w:w="254"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w:t>
            </w:r>
          </w:p>
        </w:tc>
        <w:tc>
          <w:tcPr>
            <w:tcW w:w="610"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đầu cuối thông tin di động mặt đất </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D339CE"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86:2019/ BTTTT</w:t>
            </w:r>
          </w:p>
          <w:p w:rsidR="0054762A" w:rsidRPr="00D339CE" w:rsidRDefault="00D339CE" w:rsidP="00885122">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w:t>
            </w:r>
            <w:r w:rsidRPr="007E6C6F">
              <w:rPr>
                <w:rFonts w:ascii="Arial" w:hAnsi="Arial" w:cs="Arial"/>
                <w:color w:val="000000" w:themeColor="text1"/>
                <w:sz w:val="20"/>
                <w:szCs w:val="20"/>
              </w:rPr>
              <w:t xml:space="preserve">VN 101:2020/BTTTT </w:t>
            </w:r>
            <w:r w:rsidRPr="00D339CE">
              <w:rPr>
                <w:rFonts w:ascii="Arial" w:hAnsi="Arial" w:cs="Arial"/>
                <w:color w:val="000000" w:themeColor="text1"/>
                <w:sz w:val="20"/>
                <w:szCs w:val="20"/>
                <w:vertAlign w:val="superscript"/>
              </w:rPr>
              <w:t>(1) (5)</w:t>
            </w:r>
          </w:p>
          <w:p w:rsidR="0054762A" w:rsidRPr="00D339CE" w:rsidRDefault="00D339CE" w:rsidP="00885122">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 xml:space="preserve">QCVN 117:2023/BTTTT </w:t>
            </w:r>
            <w:r>
              <w:rPr>
                <w:rFonts w:ascii="Arial" w:hAnsi="Arial" w:cs="Arial"/>
                <w:color w:val="000000" w:themeColor="text1"/>
                <w:sz w:val="20"/>
                <w:szCs w:val="20"/>
                <w:vertAlign w:val="superscript"/>
              </w:rPr>
              <w:t>(4)</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134:2024/BTTTT (Áp dụng kể từ ngày 01 tháng 7 năm 2026)</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8517.13.00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Điện thoại thông minh.</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Điện thoại khác cho mạng di động tế bào không dây khác.</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vMerge/>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p>
        </w:tc>
        <w:tc>
          <w:tcPr>
            <w:tcW w:w="1115" w:type="pct"/>
            <w:tcBorders>
              <w:top w:val="single" w:sz="8" w:space="0" w:color="000000"/>
              <w:left w:val="single" w:sz="8" w:space="0" w:color="000000"/>
              <w:bottom w:val="single" w:sz="8" w:space="0" w:color="000000"/>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86:2019/ BTTTT </w:t>
            </w:r>
            <w:r w:rsidRPr="00D339CE">
              <w:rPr>
                <w:rFonts w:ascii="Arial" w:hAnsi="Arial" w:cs="Arial"/>
                <w:color w:val="000000" w:themeColor="text1"/>
                <w:sz w:val="20"/>
                <w:szCs w:val="20"/>
                <w:vertAlign w:val="superscript"/>
              </w:rPr>
              <w:t>(1)</w:t>
            </w:r>
          </w:p>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117:2023/BTTTT </w:t>
            </w:r>
            <w:r w:rsidRPr="007E6C6F">
              <w:rPr>
                <w:rFonts w:ascii="Arial" w:hAnsi="Arial" w:cs="Arial"/>
                <w:color w:val="000000" w:themeColor="text1"/>
                <w:sz w:val="20"/>
                <w:szCs w:val="20"/>
                <w:vertAlign w:val="superscript"/>
              </w:rPr>
              <w:t>(4)</w:t>
            </w:r>
          </w:p>
        </w:tc>
        <w:tc>
          <w:tcPr>
            <w:tcW w:w="509" w:type="pct"/>
            <w:tcBorders>
              <w:top w:val="single" w:sz="8" w:space="0" w:color="000000"/>
              <w:left w:val="single" w:sz="8" w:space="0" w:color="000000"/>
              <w:bottom w:val="single" w:sz="8" w:space="0" w:color="000000"/>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single" w:sz="8" w:space="0" w:color="000000"/>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cuối thông tin di động mặt đất không phải máy điện thoại di động (thiết bị truyền dẫn kết hợp với thiết bị thu), tích hợp/sử dụng một hoặc nhiều công nghệ: E-UTRA (4G); W-CDMA FDD (3G); GSM (2G và 2,5G).</w:t>
            </w:r>
          </w:p>
        </w:tc>
        <w:tc>
          <w:tcPr>
            <w:tcW w:w="1089" w:type="pct"/>
            <w:tcBorders>
              <w:top w:val="single" w:sz="8" w:space="0" w:color="000000"/>
              <w:left w:val="single" w:sz="8" w:space="0" w:color="000000"/>
              <w:bottom w:val="single" w:sz="8" w:space="0" w:color="000000"/>
              <w:right w:val="single" w:sz="8" w:space="0" w:color="000000"/>
            </w:tcBorders>
            <w:vAlign w:val="center"/>
          </w:tcPr>
          <w:p w:rsidR="00D339CE" w:rsidRPr="007E6C6F" w:rsidRDefault="00D339CE"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1.1.2</w:t>
            </w:r>
          </w:p>
        </w:tc>
        <w:tc>
          <w:tcPr>
            <w:tcW w:w="610"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đầu cuối thông tin di động thế hệ thứ năm (5G) </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54762A"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101:2020/BTTTT</w:t>
            </w:r>
            <w:r w:rsidRPr="00D339CE">
              <w:rPr>
                <w:rFonts w:ascii="Arial" w:hAnsi="Arial" w:cs="Arial"/>
                <w:color w:val="000000" w:themeColor="text1"/>
                <w:sz w:val="20"/>
                <w:szCs w:val="20"/>
                <w:vertAlign w:val="superscript"/>
              </w:rPr>
              <w:t xml:space="preserve">(1) </w:t>
            </w:r>
            <w:r>
              <w:rPr>
                <w:rFonts w:ascii="Arial" w:hAnsi="Arial" w:cs="Arial"/>
                <w:color w:val="000000" w:themeColor="text1"/>
                <w:sz w:val="20"/>
                <w:szCs w:val="20"/>
                <w:vertAlign w:val="superscript"/>
              </w:rPr>
              <w:t>(5</w:t>
            </w:r>
            <w:r w:rsidRPr="00D339CE">
              <w:rPr>
                <w:rFonts w:ascii="Arial" w:hAnsi="Arial" w:cs="Arial"/>
                <w:color w:val="000000" w:themeColor="text1"/>
                <w:sz w:val="20"/>
                <w:szCs w:val="20"/>
                <w:vertAlign w:val="superscript"/>
              </w:rPr>
              <w: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127:2021/BTTTT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129:2021/BTTTT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134:2024/BTTTT (áp dụng kể từ ngày 01 tháng 7 năm 2026)</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8517.13.00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Máy điện thoại di động mặt đất sử dụng công nghệ thông tin di động thế hệ thứ năm (5G).</w:t>
            </w:r>
          </w:p>
        </w:tc>
        <w:tc>
          <w:tcPr>
            <w:tcW w:w="1089" w:type="pct"/>
            <w:vMerge w:val="restart"/>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5G độc lập (SA) áp dụng QCVN</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127:2021/BTTTT;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5G lai ghép (NSA) áp dụng QCVN 129:2021/BTTTT.</w:t>
            </w:r>
          </w:p>
        </w:tc>
      </w:tr>
      <w:tr w:rsidR="00B46438" w:rsidRPr="007E6C6F" w:rsidTr="00885122">
        <w:trPr>
          <w:trHeight w:val="397"/>
        </w:trPr>
        <w:tc>
          <w:tcPr>
            <w:tcW w:w="254"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18:2022/BTTTT </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127:2021/BTTTT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129:2021/BTTTT</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cuối thông tin di động mặt đất không phải máy điện thoại di động (thiết bị truyền dẫn kết hợp với thiết bị thu), sử dụng công nghệ thông tin di động thế hệ thứ năm (5G).</w:t>
            </w:r>
          </w:p>
        </w:tc>
        <w:tc>
          <w:tcPr>
            <w:tcW w:w="1089" w:type="pct"/>
            <w:vMerge/>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1.1.3</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GSM</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41:2016/BTTTT</w:t>
            </w:r>
          </w:p>
          <w:p w:rsidR="0054762A"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trong mạng điện thoại di động sử dụng công nghệ GSM (2G và 2,5G).</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 xml:space="preserve">Đối với QCVN 41:2016/BTTTT: không áp dụng các yêu cầu kỹ thuật trong điều kiện khắc </w:t>
            </w:r>
            <w:r w:rsidRPr="007E6C6F">
              <w:rPr>
                <w:rFonts w:ascii="Arial" w:hAnsi="Arial" w:cs="Arial"/>
                <w:color w:val="000000" w:themeColor="text1"/>
                <w:sz w:val="20"/>
                <w:szCs w:val="20"/>
              </w:rPr>
              <w:lastRenderedPageBreak/>
              <w:t>nghiệt/tới hạn kể từ ngày 01/7/2025.</w:t>
            </w:r>
          </w:p>
        </w:tc>
      </w:tr>
      <w:tr w:rsidR="00B46438"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1.1.4</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W-CDMA</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FDD</w:t>
            </w:r>
            <w:r>
              <w:rPr>
                <w:rFonts w:ascii="Arial" w:hAnsi="Arial" w:cs="Arial"/>
                <w:color w:val="000000" w:themeColor="text1"/>
                <w:sz w:val="20"/>
                <w:szCs w:val="20"/>
              </w:rPr>
              <w:t xml:space="preserve"> </w:t>
            </w:r>
          </w:p>
        </w:tc>
        <w:tc>
          <w:tcPr>
            <w:tcW w:w="1115"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16:2018/BTTTT</w:t>
            </w:r>
          </w:p>
          <w:p w:rsidR="0054762A"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103:2016/BTTTT </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trong mạng điện thoại di động sử dụng công nghệ W-CDMA FDD (3G).</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16:2018/BTTTT: không áp dụng các yêu cầu kỹ thuật trong điều kiện khắc nghiệt/tới hạn kể từ ngày 01/7/2025.</w:t>
            </w: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1.1.5</w:t>
            </w:r>
          </w:p>
        </w:tc>
        <w:tc>
          <w:tcPr>
            <w:tcW w:w="610"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E-UTRA</w:t>
            </w:r>
          </w:p>
        </w:tc>
        <w:tc>
          <w:tcPr>
            <w:tcW w:w="1115"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103:2016/BTTTT </w:t>
            </w:r>
            <w:r w:rsidRPr="00D339CE">
              <w:rPr>
                <w:rFonts w:ascii="Arial" w:hAnsi="Arial" w:cs="Arial"/>
                <w:color w:val="000000" w:themeColor="text1"/>
                <w:sz w:val="20"/>
                <w:szCs w:val="20"/>
                <w:vertAlign w:val="superscript"/>
              </w:rPr>
              <w:t>(1)</w:t>
            </w:r>
          </w:p>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110:2023/BTTTT</w:t>
            </w:r>
          </w:p>
        </w:tc>
        <w:tc>
          <w:tcPr>
            <w:tcW w:w="509"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trong mạng điện thoại di động sử dụng công nghệ E-UTRA (4G).</w:t>
            </w:r>
          </w:p>
        </w:tc>
        <w:tc>
          <w:tcPr>
            <w:tcW w:w="1089" w:type="pct"/>
            <w:tcBorders>
              <w:top w:val="single" w:sz="8" w:space="0" w:color="000000"/>
              <w:left w:val="single" w:sz="8" w:space="0" w:color="000000"/>
              <w:bottom w:val="nil"/>
              <w:right w:val="single" w:sz="8" w:space="0" w:color="000000"/>
            </w:tcBorders>
            <w:vAlign w:val="center"/>
          </w:tcPr>
          <w:p w:rsidR="00D339CE"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110:2023/BTTTT: không áp dụng các yêu cầu kỹ thuật trong điều kiện khắc nghiệt/tới</w:t>
            </w:r>
            <w:r>
              <w:rPr>
                <w:rFonts w:ascii="Arial" w:hAnsi="Arial" w:cs="Arial"/>
                <w:color w:val="000000" w:themeColor="text1"/>
                <w:sz w:val="20"/>
                <w:szCs w:val="20"/>
              </w:rPr>
              <w:t xml:space="preserve"> hạn</w:t>
            </w:r>
            <w:r w:rsidRPr="007E6C6F">
              <w:rPr>
                <w:rFonts w:ascii="Arial" w:hAnsi="Arial" w:cs="Arial"/>
                <w:color w:val="000000" w:themeColor="text1"/>
                <w:sz w:val="20"/>
                <w:szCs w:val="20"/>
              </w:rPr>
              <w:t xml:space="preserve"> kể từ ngày 01/7/2025</w:t>
            </w: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1.1.6</w:t>
            </w:r>
          </w:p>
        </w:tc>
        <w:tc>
          <w:tcPr>
            <w:tcW w:w="610"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thế hệ thứ năm (5G)</w:t>
            </w:r>
          </w:p>
        </w:tc>
        <w:tc>
          <w:tcPr>
            <w:tcW w:w="1115"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đơn công nghệ (single-mode) loại 1-C, 1-H:</w:t>
            </w:r>
          </w:p>
          <w:p w:rsidR="00D339CE" w:rsidRDefault="00D339CE" w:rsidP="00885122">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QCVN 128:2021/BTTTT</w:t>
            </w:r>
            <w:r w:rsidRPr="00D339CE">
              <w:rPr>
                <w:rFonts w:ascii="Arial" w:hAnsi="Arial" w:cs="Arial"/>
                <w:color w:val="000000" w:themeColor="text1"/>
                <w:sz w:val="20"/>
                <w:szCs w:val="20"/>
                <w:vertAlign w:val="superscript"/>
              </w:rPr>
              <w:t>(</w:t>
            </w:r>
            <w:r>
              <w:rPr>
                <w:rFonts w:ascii="Arial" w:hAnsi="Arial" w:cs="Arial"/>
                <w:color w:val="000000" w:themeColor="text1"/>
                <w:sz w:val="20"/>
                <w:szCs w:val="20"/>
                <w:vertAlign w:val="superscript"/>
              </w:rPr>
              <w:t>7</w:t>
            </w:r>
            <w:r w:rsidRPr="00D339CE">
              <w:rPr>
                <w:rFonts w:ascii="Arial" w:hAnsi="Arial" w:cs="Arial"/>
                <w:color w:val="000000" w:themeColor="text1"/>
                <w:sz w:val="20"/>
                <w:szCs w:val="20"/>
                <w:vertAlign w:val="superscript"/>
              </w:rPr>
              <w:t>)</w:t>
            </w:r>
          </w:p>
          <w:p w:rsidR="00D339CE"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đơn công nghệ (single-mode) loạ</w:t>
            </w:r>
            <w:r>
              <w:rPr>
                <w:rFonts w:ascii="Arial" w:hAnsi="Arial" w:cs="Arial"/>
                <w:color w:val="000000" w:themeColor="text1"/>
                <w:sz w:val="20"/>
                <w:szCs w:val="20"/>
              </w:rPr>
              <w:t>i 1-O, 2-O</w:t>
            </w:r>
            <w:r w:rsidRPr="007E6C6F">
              <w:rPr>
                <w:rFonts w:ascii="Arial" w:hAnsi="Arial" w:cs="Arial"/>
                <w:color w:val="000000" w:themeColor="text1"/>
                <w:sz w:val="20"/>
                <w:szCs w:val="20"/>
              </w:rPr>
              <w:t>:</w:t>
            </w:r>
          </w:p>
          <w:p w:rsidR="00D339CE"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128:2021/BTTTT</w:t>
            </w:r>
            <w:r>
              <w:rPr>
                <w:rFonts w:ascii="Arial" w:hAnsi="Arial" w:cs="Arial"/>
                <w:color w:val="000000" w:themeColor="text1"/>
                <w:sz w:val="20"/>
                <w:szCs w:val="20"/>
                <w:vertAlign w:val="superscript"/>
              </w:rPr>
              <w:t>(7</w:t>
            </w:r>
            <w:r w:rsidRPr="00D339CE">
              <w:rPr>
                <w:rFonts w:ascii="Arial" w:hAnsi="Arial" w:cs="Arial"/>
                <w:color w:val="000000" w:themeColor="text1"/>
                <w:sz w:val="20"/>
                <w:szCs w:val="20"/>
                <w:vertAlign w:val="superscript"/>
              </w:rPr>
              <w:t>)</w:t>
            </w:r>
          </w:p>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39CE" w:rsidRPr="007E6C6F" w:rsidRDefault="00D339CE"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của mạng thông tin di động thế hệ thứ năm (5G).</w:t>
            </w:r>
          </w:p>
        </w:tc>
        <w:tc>
          <w:tcPr>
            <w:tcW w:w="1089" w:type="pct"/>
            <w:tcBorders>
              <w:top w:val="single" w:sz="8" w:space="0" w:color="000000"/>
              <w:left w:val="single" w:sz="8" w:space="0" w:color="000000"/>
              <w:bottom w:val="nil"/>
              <w:right w:val="single" w:sz="8" w:space="0" w:color="000000"/>
            </w:tcBorders>
            <w:vAlign w:val="center"/>
          </w:tcPr>
          <w:p w:rsidR="00D339CE"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trạm gốc đơn công nghệ loại 1-</w:t>
            </w:r>
            <w:r>
              <w:rPr>
                <w:rFonts w:ascii="Arial" w:hAnsi="Arial" w:cs="Arial"/>
                <w:color w:val="000000" w:themeColor="text1"/>
                <w:sz w:val="20"/>
                <w:szCs w:val="20"/>
              </w:rPr>
              <w:t>O</w:t>
            </w:r>
            <w:r w:rsidRPr="007E6C6F">
              <w:rPr>
                <w:rFonts w:ascii="Arial" w:hAnsi="Arial" w:cs="Arial"/>
                <w:color w:val="000000" w:themeColor="text1"/>
                <w:sz w:val="20"/>
                <w:szCs w:val="20"/>
              </w:rPr>
              <w:t>,</w:t>
            </w:r>
            <w:r>
              <w:rPr>
                <w:rFonts w:ascii="Arial" w:hAnsi="Arial" w:cs="Arial"/>
                <w:color w:val="000000" w:themeColor="text1"/>
                <w:sz w:val="20"/>
                <w:szCs w:val="20"/>
              </w:rPr>
              <w:t xml:space="preserve"> 2-O</w:t>
            </w:r>
            <w:r w:rsidRPr="007E6C6F">
              <w:rPr>
                <w:rFonts w:ascii="Arial" w:hAnsi="Arial" w:cs="Arial"/>
                <w:color w:val="000000" w:themeColor="text1"/>
                <w:sz w:val="20"/>
                <w:szCs w:val="20"/>
              </w:rPr>
              <w:t>: ngưng hiệu lực áp dụng toàn bộ QCVN 128:2021/BTTTT kể từ ngày 01/7/2025 đến hết ngày 15/12/2026</w:t>
            </w:r>
          </w:p>
        </w:tc>
      </w:tr>
      <w:tr w:rsidR="00B46438"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1.1.6.b</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đa công nghệ NR và E-UTRA</w:t>
            </w:r>
            <w:r>
              <w:rPr>
                <w:rFonts w:ascii="Arial" w:hAnsi="Arial" w:cs="Arial"/>
                <w:color w:val="000000" w:themeColor="text1"/>
                <w:sz w:val="20"/>
                <w:szCs w:val="20"/>
              </w:rPr>
              <w:t xml:space="preserve"> </w:t>
            </w:r>
          </w:p>
        </w:tc>
        <w:tc>
          <w:tcPr>
            <w:tcW w:w="1115" w:type="pct"/>
            <w:tcBorders>
              <w:top w:val="single" w:sz="8" w:space="0" w:color="000000"/>
              <w:left w:val="single" w:sz="8" w:space="0" w:color="000000"/>
              <w:bottom w:val="single" w:sz="8" w:space="0" w:color="000000"/>
              <w:right w:val="nil"/>
            </w:tcBorders>
            <w:vAlign w:val="center"/>
          </w:tcPr>
          <w:p w:rsidR="00D339CE" w:rsidRDefault="00D339CE" w:rsidP="00885122">
            <w:pPr>
              <w:spacing w:after="0" w:line="240" w:lineRule="auto"/>
              <w:rPr>
                <w:rFonts w:ascii="Arial" w:hAnsi="Arial" w:cs="Arial"/>
                <w:color w:val="000000" w:themeColor="text1"/>
                <w:sz w:val="20"/>
                <w:szCs w:val="20"/>
                <w:vertAlign w:val="superscript"/>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loại 1-C, 1-H: QCVN 133-</w:t>
            </w:r>
            <w:r>
              <w:rPr>
                <w:rFonts w:ascii="Arial" w:hAnsi="Arial" w:cs="Arial"/>
                <w:color w:val="000000" w:themeColor="text1"/>
                <w:sz w:val="20"/>
                <w:szCs w:val="20"/>
              </w:rPr>
              <w:t>2</w:t>
            </w:r>
            <w:r w:rsidRPr="007E6C6F">
              <w:rPr>
                <w:rFonts w:ascii="Arial" w:hAnsi="Arial" w:cs="Arial"/>
                <w:color w:val="000000" w:themeColor="text1"/>
                <w:sz w:val="20"/>
                <w:szCs w:val="20"/>
              </w:rPr>
              <w:t>024/BTTTT</w:t>
            </w:r>
            <w:r w:rsidRPr="00D339CE">
              <w:rPr>
                <w:rFonts w:ascii="Arial" w:hAnsi="Arial" w:cs="Arial"/>
                <w:color w:val="000000" w:themeColor="text1"/>
                <w:sz w:val="20"/>
                <w:szCs w:val="20"/>
                <w:vertAlign w:val="superscript"/>
              </w:rPr>
              <w:t>(1</w:t>
            </w:r>
            <w:r>
              <w:rPr>
                <w:rFonts w:ascii="Arial" w:hAnsi="Arial" w:cs="Arial"/>
                <w:color w:val="000000" w:themeColor="text1"/>
                <w:sz w:val="20"/>
                <w:szCs w:val="20"/>
                <w:vertAlign w:val="superscript"/>
              </w:rPr>
              <w:t>1</w:t>
            </w:r>
            <w:r w:rsidRPr="00D339CE">
              <w:rPr>
                <w:rFonts w:ascii="Arial" w:hAnsi="Arial" w:cs="Arial"/>
                <w:color w:val="000000" w:themeColor="text1"/>
                <w:sz w:val="20"/>
                <w:szCs w:val="20"/>
                <w:vertAlign w:val="superscript"/>
              </w:rPr>
              <w: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w:t>
            </w:r>
            <w:r w:rsidR="003F7C65">
              <w:rPr>
                <w:rFonts w:ascii="Arial" w:hAnsi="Arial" w:cs="Arial"/>
                <w:color w:val="000000" w:themeColor="text1"/>
                <w:sz w:val="20"/>
                <w:szCs w:val="20"/>
              </w:rPr>
              <w:t>N 18:2022/BTTTT</w:t>
            </w:r>
            <w:r w:rsidR="003F7C65" w:rsidRPr="00D339CE">
              <w:rPr>
                <w:rFonts w:ascii="Arial" w:hAnsi="Arial" w:cs="Arial"/>
                <w:color w:val="000000" w:themeColor="text1"/>
                <w:sz w:val="20"/>
                <w:szCs w:val="20"/>
                <w:vertAlign w:val="superscript"/>
              </w:rPr>
              <w:t>(1) (1</w:t>
            </w:r>
            <w:r w:rsidR="003F7C65">
              <w:rPr>
                <w:rFonts w:ascii="Arial" w:hAnsi="Arial" w:cs="Arial"/>
                <w:color w:val="000000" w:themeColor="text1"/>
                <w:sz w:val="20"/>
                <w:szCs w:val="20"/>
                <w:vertAlign w:val="superscript"/>
              </w:rPr>
              <w:t>2</w:t>
            </w:r>
            <w:r w:rsidR="003F7C65" w:rsidRPr="00D339CE">
              <w:rPr>
                <w:rFonts w:ascii="Arial" w:hAnsi="Arial" w:cs="Arial"/>
                <w:color w:val="000000" w:themeColor="text1"/>
                <w:sz w:val="20"/>
                <w:szCs w:val="20"/>
                <w:vertAlign w:val="superscript"/>
              </w:rPr>
              <w: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loạ</w:t>
            </w:r>
            <w:r w:rsidR="003F7C65">
              <w:rPr>
                <w:rFonts w:ascii="Arial" w:hAnsi="Arial" w:cs="Arial"/>
                <w:color w:val="000000" w:themeColor="text1"/>
                <w:sz w:val="20"/>
                <w:szCs w:val="20"/>
              </w:rPr>
              <w:t>i 1-O</w:t>
            </w:r>
            <w:r w:rsidRPr="007E6C6F">
              <w:rPr>
                <w:rFonts w:ascii="Arial" w:hAnsi="Arial" w:cs="Arial"/>
                <w:color w:val="000000" w:themeColor="text1"/>
                <w:sz w:val="20"/>
                <w:szCs w:val="20"/>
              </w:rPr>
              <w: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w:t>
            </w:r>
            <w:r w:rsidR="003F7C65">
              <w:rPr>
                <w:rFonts w:ascii="Arial" w:hAnsi="Arial" w:cs="Arial"/>
                <w:color w:val="000000" w:themeColor="text1"/>
                <w:sz w:val="20"/>
                <w:szCs w:val="20"/>
              </w:rPr>
              <w:t>015/BTTTT QCVN 18:2022/BTTTT</w:t>
            </w:r>
            <w:r w:rsidR="003F7C65" w:rsidRPr="00D339CE">
              <w:rPr>
                <w:rFonts w:ascii="Arial" w:hAnsi="Arial" w:cs="Arial"/>
                <w:color w:val="000000" w:themeColor="text1"/>
                <w:sz w:val="20"/>
                <w:szCs w:val="20"/>
                <w:vertAlign w:val="superscript"/>
              </w:rPr>
              <w:t>(1) (1</w:t>
            </w:r>
            <w:r w:rsidR="003F7C65">
              <w:rPr>
                <w:rFonts w:ascii="Arial" w:hAnsi="Arial" w:cs="Arial"/>
                <w:color w:val="000000" w:themeColor="text1"/>
                <w:sz w:val="20"/>
                <w:szCs w:val="20"/>
                <w:vertAlign w:val="superscript"/>
              </w:rPr>
              <w:t>2</w:t>
            </w:r>
            <w:r w:rsidR="003F7C65"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có thể hoạt động đồng thời công nghệ NR, E-UTRA tại cùng thời điểm; hoặc có thể hoạt động từng công nghệ NR hoặc E-UTRA tại từng thời điểm.</w:t>
            </w:r>
          </w:p>
        </w:tc>
        <w:tc>
          <w:tcPr>
            <w:tcW w:w="1089" w:type="pct"/>
            <w:tcBorders>
              <w:top w:val="single" w:sz="8" w:space="0" w:color="000000"/>
              <w:left w:val="single" w:sz="8" w:space="0" w:color="000000"/>
              <w:bottom w:val="single" w:sz="8" w:space="0" w:color="000000"/>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1.1.7</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GSM</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sử dụng công nghệ GSM (2G và 2,5G).</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1.1.8</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W-CDMA</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FDD</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66:2018/BTTTT</w:t>
            </w:r>
          </w:p>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sử dụng công nghệ W- CDMA FDD (3G).</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QCVN 66:2018/BTTTT: không áp dụng các yêu cầu kỹ thuật trong điều kiện khắc nghiệt/tới hạn kể từ ngày 01/7/2025.</w:t>
            </w: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1.1.9</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E-UTRA</w:t>
            </w:r>
          </w:p>
        </w:tc>
        <w:tc>
          <w:tcPr>
            <w:tcW w:w="1115" w:type="pct"/>
            <w:tcBorders>
              <w:top w:val="single" w:sz="8" w:space="0" w:color="000000"/>
              <w:left w:val="single" w:sz="8" w:space="0" w:color="000000"/>
              <w:bottom w:val="nil"/>
              <w:right w:val="nil"/>
            </w:tcBorders>
            <w:vAlign w:val="center"/>
          </w:tcPr>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111:2023/BTTTT</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sử dụng công nghệ E-UTRA (4G).</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00D339CE" w:rsidRPr="007E6C6F">
              <w:rPr>
                <w:rFonts w:ascii="Arial" w:hAnsi="Arial" w:cs="Arial"/>
                <w:color w:val="000000" w:themeColor="text1"/>
                <w:sz w:val="20"/>
                <w:szCs w:val="20"/>
              </w:rPr>
              <w:t xml:space="preserve">Đối với QCVN </w:t>
            </w:r>
            <w:r>
              <w:rPr>
                <w:rFonts w:ascii="Arial" w:hAnsi="Arial" w:cs="Arial"/>
                <w:color w:val="000000" w:themeColor="text1"/>
                <w:sz w:val="20"/>
                <w:szCs w:val="20"/>
              </w:rPr>
              <w:t>111</w:t>
            </w:r>
            <w:r w:rsidR="00D339CE" w:rsidRPr="007E6C6F">
              <w:rPr>
                <w:rFonts w:ascii="Arial" w:hAnsi="Arial" w:cs="Arial"/>
                <w:color w:val="000000" w:themeColor="text1"/>
                <w:sz w:val="20"/>
                <w:szCs w:val="20"/>
              </w:rPr>
              <w:t xml:space="preserve">:2023/BTTTT: không áp dụng các yêu cầu kỹ thuật trong điều kiện khắc </w:t>
            </w:r>
            <w:r w:rsidR="00D339CE" w:rsidRPr="007E6C6F">
              <w:rPr>
                <w:rFonts w:ascii="Arial" w:hAnsi="Arial" w:cs="Arial"/>
                <w:color w:val="000000" w:themeColor="text1"/>
                <w:sz w:val="20"/>
                <w:szCs w:val="20"/>
              </w:rPr>
              <w:lastRenderedPageBreak/>
              <w:t>nghiệt/tới hạn kể từ ngày 01/7/2025.</w:t>
            </w:r>
          </w:p>
        </w:tc>
      </w:tr>
      <w:tr w:rsidR="00B46438"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1.1.10</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thế hệ thứ năm (5G)</w:t>
            </w:r>
          </w:p>
        </w:tc>
        <w:tc>
          <w:tcPr>
            <w:tcW w:w="1115"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thế hệ thứ năm (5G).</w:t>
            </w:r>
          </w:p>
        </w:tc>
        <w:tc>
          <w:tcPr>
            <w:tcW w:w="1089" w:type="pct"/>
            <w:tcBorders>
              <w:top w:val="single" w:sz="8" w:space="0" w:color="000000"/>
              <w:left w:val="single" w:sz="8" w:space="0" w:color="000000"/>
              <w:bottom w:val="single" w:sz="8" w:space="0" w:color="000000"/>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1.1.11</w:t>
            </w:r>
          </w:p>
        </w:tc>
        <w:tc>
          <w:tcPr>
            <w:tcW w:w="610" w:type="pct"/>
            <w:vMerge w:val="restart"/>
            <w:tcBorders>
              <w:top w:val="single" w:sz="8" w:space="0" w:color="000000"/>
              <w:left w:val="single" w:sz="8" w:space="0" w:color="000000"/>
              <w:right w:val="nil"/>
            </w:tcBorders>
            <w:vAlign w:val="center"/>
          </w:tcPr>
          <w:p w:rsidR="00E76513" w:rsidRPr="007E6C6F" w:rsidRDefault="00E76513" w:rsidP="00C0295C">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mạng</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diện rộng công suất thấp</w:t>
            </w:r>
            <w:r w:rsidR="00C0295C">
              <w:rPr>
                <w:rFonts w:ascii="Arial" w:hAnsi="Arial" w:cs="Arial"/>
                <w:color w:val="000000" w:themeColor="text1"/>
                <w:sz w:val="20"/>
                <w:szCs w:val="20"/>
              </w:rPr>
              <w:t xml:space="preserve"> </w:t>
            </w:r>
            <w:r w:rsidRPr="007E6C6F">
              <w:rPr>
                <w:rFonts w:ascii="Arial" w:hAnsi="Arial" w:cs="Arial"/>
                <w:color w:val="000000" w:themeColor="text1"/>
                <w:sz w:val="20"/>
                <w:szCs w:val="20"/>
              </w:rPr>
              <w:t>(LPWAN)</w:t>
            </w:r>
          </w:p>
        </w:tc>
        <w:tc>
          <w:tcPr>
            <w:tcW w:w="1115"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băng tần 920 MHz-923 MHz:</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thiết bị có công suất phát đến 25 mW ERP</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w:t>
            </w:r>
            <w:r>
              <w:rPr>
                <w:rFonts w:ascii="Arial" w:hAnsi="Arial" w:cs="Arial"/>
                <w:color w:val="000000" w:themeColor="text1"/>
                <w:sz w:val="20"/>
                <w:szCs w:val="20"/>
              </w:rPr>
              <w:t>CVN 122:2020/BTTTT</w:t>
            </w:r>
            <w:r w:rsidRPr="00D339CE">
              <w:rPr>
                <w:rFonts w:ascii="Arial" w:hAnsi="Arial" w:cs="Arial"/>
                <w:color w:val="000000" w:themeColor="text1"/>
                <w:sz w:val="20"/>
                <w:szCs w:val="20"/>
                <w:vertAlign w:val="superscript"/>
              </w:rPr>
              <w:t>(1</w:t>
            </w:r>
            <w:r>
              <w:rPr>
                <w:rFonts w:ascii="Arial" w:hAnsi="Arial" w:cs="Arial"/>
                <w:color w:val="000000" w:themeColor="text1"/>
                <w:sz w:val="20"/>
                <w:szCs w:val="20"/>
                <w:vertAlign w:val="superscript"/>
              </w:rPr>
              <w:t>0</w:t>
            </w:r>
            <w:r w:rsidRPr="00D339CE">
              <w:rPr>
                <w:rFonts w:ascii="Arial" w:hAnsi="Arial" w:cs="Arial"/>
                <w:color w:val="000000" w:themeColor="text1"/>
                <w:sz w:val="20"/>
                <w:szCs w:val="20"/>
                <w:vertAlign w:val="superscript"/>
              </w:rPr>
              <w:t>)</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thiết bị có công suất phát trên 25 mW ERP đến 306 mW ERP:</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18:2022/BTTTT </w:t>
            </w:r>
            <w:r w:rsidRPr="007E6C6F">
              <w:rPr>
                <w:rFonts w:ascii="Arial" w:hAnsi="Arial" w:cs="Arial"/>
                <w:color w:val="000000" w:themeColor="text1"/>
                <w:sz w:val="20"/>
                <w:szCs w:val="20"/>
                <w:vertAlign w:val="superscript"/>
              </w:rPr>
              <w:t>(1)(12)</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băng tần 433,05 MHz - 434,79 MHz có công suất phát đến 100 mW ERP:</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18:2022/BTTTT </w:t>
            </w:r>
            <w:r w:rsidRPr="007E6C6F">
              <w:rPr>
                <w:rFonts w:ascii="Arial" w:hAnsi="Arial" w:cs="Arial"/>
                <w:color w:val="000000" w:themeColor="text1"/>
                <w:sz w:val="20"/>
                <w:szCs w:val="20"/>
                <w:vertAlign w:val="superscript"/>
              </w:rPr>
              <w:t>(1)(12)</w:t>
            </w: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8517.62.43</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8517.62.69</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8517.62.99</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8517.69.00</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thiết bị truy cập vô tuyến, hoặc thiết bị đầu cuối có chức năng cảm biến, đo lường, ghi nhận và truyền tải các thông số cần đo qua giao diện vô tuyến.</w:t>
            </w:r>
          </w:p>
        </w:tc>
        <w:tc>
          <w:tcPr>
            <w:tcW w:w="1089" w:type="pct"/>
            <w:vMerge w:val="restart"/>
            <w:tcBorders>
              <w:top w:val="single" w:sz="8" w:space="0" w:color="000000"/>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122:2020/BTTTT: không áp dụng các yêu cầu kỹ thuật trong điều kiện khắc nghiệt/tới hạn kể từ ngày 01/7/2025.</w:t>
            </w: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9015.10.90</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mức nước,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9025.19.19</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nhiệt độ của không khí,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9025.80.00</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độ ẩm của không khí,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9027.89.90</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bụi trong không khí,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8531.10.30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8531.90.90</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báo khói trong hệ thống báo khói, có chức năng phân tích khói trong không khí và truyền tải tín hiệu cảnh báo khói về trung tâm điều khiển hoặc thiết bị cảnh báo khói qua giao diện vô tuyến công nghệ LPWAN.</w:t>
            </w:r>
          </w:p>
        </w:tc>
        <w:tc>
          <w:tcPr>
            <w:tcW w:w="1089" w:type="pct"/>
            <w:vMerge/>
            <w:tcBorders>
              <w:left w:val="single" w:sz="8" w:space="0" w:color="000000"/>
              <w:bottom w:val="nil"/>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Cho thiết bị đầu cuối IoT băng hẹp E-UTRA:</w:t>
            </w:r>
          </w:p>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131:2022/BTTTT</w:t>
            </w:r>
            <w:r w:rsidRPr="007E6C6F">
              <w:rPr>
                <w:rFonts w:ascii="Arial" w:hAnsi="Arial" w:cs="Arial"/>
                <w:color w:val="000000" w:themeColor="text1"/>
                <w:sz w:val="20"/>
                <w:szCs w:val="20"/>
                <w:vertAlign w:val="superscript"/>
              </w:rPr>
              <w:t>(8)</w:t>
            </w:r>
          </w:p>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cuối thông tin di động mặt đất sử dụng công nghệ IoT băng hẹp được thiết kế hoạt động trong các băng tần E-UTRA.</w:t>
            </w:r>
          </w:p>
        </w:tc>
        <w:tc>
          <w:tcPr>
            <w:tcW w:w="1089" w:type="pct"/>
            <w:tcBorders>
              <w:top w:val="single" w:sz="8" w:space="0" w:color="000000"/>
              <w:left w:val="single" w:sz="8" w:space="0" w:color="000000"/>
              <w:bottom w:val="nil"/>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1.1.12</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vô tuyến di động mặt đất có ăng ten liền dùng cho thoại tương tự </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single" w:sz="8" w:space="0" w:color="000000"/>
              <w:right w:val="nil"/>
            </w:tcBorders>
            <w:vAlign w:val="center"/>
          </w:tcPr>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37:2018/BTTTT </w:t>
            </w:r>
            <w:r>
              <w:rPr>
                <w:rFonts w:ascii="Arial" w:hAnsi="Arial" w:cs="Arial"/>
                <w:color w:val="000000" w:themeColor="text1"/>
                <w:sz w:val="20"/>
                <w:szCs w:val="20"/>
                <w:vertAlign w:val="superscript"/>
              </w:rPr>
              <w:t>(9</w:t>
            </w:r>
            <w:r w:rsidRPr="00D339CE">
              <w:rPr>
                <w:rFonts w:ascii="Arial" w:hAnsi="Arial" w:cs="Arial"/>
                <w:color w:val="000000" w:themeColor="text1"/>
                <w:sz w:val="20"/>
                <w:szCs w:val="20"/>
                <w:vertAlign w:val="superscript"/>
              </w:rPr>
              <w:t>)</w:t>
            </w:r>
          </w:p>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100:2024/BTTTT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vô tuyến cầm tay có ăng ten liền dùng phương thức điều chế góc trong các nghiệp vụ di động mặt đất, hoạt động trong dải tần số vô tuyến từ 30 MHz đến 1000 MHz với các khoảng cách kênh là 12,5 kHz </w:t>
            </w:r>
            <w:r w:rsidRPr="007E6C6F">
              <w:rPr>
                <w:rFonts w:ascii="Arial" w:hAnsi="Arial" w:cs="Arial"/>
                <w:color w:val="000000" w:themeColor="text1"/>
                <w:sz w:val="20"/>
                <w:szCs w:val="20"/>
              </w:rPr>
              <w:lastRenderedPageBreak/>
              <w:t>và 25 kHz, chủ yếu cho thoại tương tự (điện thoại cho mạng không dây, không phải điện thoại thông minh, không phải bộ điện thoại hữu tuyến với điện thoại cầm tay không dây).</w:t>
            </w:r>
          </w:p>
        </w:tc>
        <w:tc>
          <w:tcPr>
            <w:tcW w:w="1089" w:type="pct"/>
            <w:tcBorders>
              <w:top w:val="single" w:sz="8" w:space="0" w:color="000000"/>
              <w:left w:val="single" w:sz="8" w:space="0" w:color="000000"/>
              <w:bottom w:val="single" w:sz="8" w:space="0" w:color="000000"/>
              <w:right w:val="single" w:sz="8" w:space="0" w:color="000000"/>
            </w:tcBorders>
            <w:vAlign w:val="center"/>
          </w:tcPr>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lastRenderedPageBreak/>
              <w:t xml:space="preserve">- </w:t>
            </w:r>
            <w:r w:rsidR="00D339CE" w:rsidRPr="007E6C6F">
              <w:rPr>
                <w:rFonts w:ascii="Arial" w:hAnsi="Arial" w:cs="Arial"/>
                <w:color w:val="000000" w:themeColor="text1"/>
                <w:sz w:val="20"/>
                <w:szCs w:val="20"/>
              </w:rPr>
              <w:t>Đối với QCVN 37:2018/BTTTT: không áp dụng các yêu cầu kỹ thuật trong điều kiện khắc nghiệt/tới hạn kể từ ngày 01/7/2025.</w:t>
            </w:r>
          </w:p>
        </w:tc>
      </w:tr>
      <w:tr w:rsidR="00885122" w:rsidRPr="007E6C6F" w:rsidTr="00885122">
        <w:trPr>
          <w:trHeight w:val="397"/>
        </w:trPr>
        <w:tc>
          <w:tcPr>
            <w:tcW w:w="254"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1.1.13</w:t>
            </w:r>
          </w:p>
        </w:tc>
        <w:tc>
          <w:tcPr>
            <w:tcW w:w="610"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di động mặt đất có ăng ten rời dùng cho thoại tương tự</w:t>
            </w:r>
            <w:r w:rsidR="003F7C65">
              <w:rPr>
                <w:rFonts w:ascii="Arial" w:hAnsi="Arial" w:cs="Arial"/>
                <w:color w:val="000000" w:themeColor="text1"/>
                <w:sz w:val="20"/>
                <w:szCs w:val="20"/>
              </w:rPr>
              <w:t xml:space="preserve"> </w:t>
            </w:r>
            <w:r w:rsidR="003F7C65">
              <w:rPr>
                <w:rFonts w:ascii="Arial" w:hAnsi="Arial" w:cs="Arial"/>
                <w:color w:val="000000" w:themeColor="text1"/>
                <w:sz w:val="20"/>
                <w:szCs w:val="20"/>
                <w:vertAlign w:val="superscript"/>
              </w:rPr>
              <w:t>(2</w:t>
            </w:r>
            <w:r w:rsidR="003F7C65" w:rsidRPr="00D339CE">
              <w:rPr>
                <w:rFonts w:ascii="Arial" w:hAnsi="Arial" w:cs="Arial"/>
                <w:color w:val="000000" w:themeColor="text1"/>
                <w:sz w:val="20"/>
                <w:szCs w:val="20"/>
                <w:vertAlign w:val="superscript"/>
              </w:rPr>
              <w:t>)</w:t>
            </w:r>
          </w:p>
        </w:tc>
        <w:tc>
          <w:tcPr>
            <w:tcW w:w="1115"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43:2011/BTTTT</w:t>
            </w:r>
          </w:p>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100:2024/BTTTT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Các thiết bị trong hệ thống điều chế góc sử dụng trong nghiệp vụ di động mặt đất, hoạt động tại các tần số vô tuyến giữa 30 MHz và 1000 MHz, có khoảng cách kênh là 12,5 kHz và 25 kHz dùng cho thoại tương tự (điện thoại cho mạng không dây, không phải điện thoại thông minh, không phải bộ điện thoại hữu tuyến với điện thoại cầm tay không dây), bao gồm:</w:t>
            </w:r>
          </w:p>
        </w:tc>
        <w:tc>
          <w:tcPr>
            <w:tcW w:w="1089" w:type="pct"/>
            <w:vMerge w:val="restart"/>
            <w:tcBorders>
              <w:top w:val="single" w:sz="8" w:space="0" w:color="000000"/>
              <w:left w:val="single" w:sz="8" w:space="0" w:color="000000"/>
              <w:bottom w:val="nil"/>
              <w:right w:val="single" w:sz="8" w:space="0" w:color="000000"/>
            </w:tcBorders>
            <w:vAlign w:val="center"/>
          </w:tcPr>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00D339CE" w:rsidRPr="007E6C6F">
              <w:rPr>
                <w:rFonts w:ascii="Arial" w:hAnsi="Arial" w:cs="Arial"/>
                <w:color w:val="000000" w:themeColor="text1"/>
                <w:sz w:val="20"/>
                <w:szCs w:val="20"/>
              </w:rPr>
              <w:t>Đối với QCVN 43:2011/BTTTT: không áp dụng các yêu cầu kỹ thuật trong điều kiện khắc nghiệt/tới hạn kể từ ngày 01/7/2025.</w:t>
            </w:r>
          </w:p>
        </w:tc>
      </w:tr>
      <w:tr w:rsidR="00885122" w:rsidRPr="007E6C6F" w:rsidTr="00885122">
        <w:trPr>
          <w:trHeight w:val="397"/>
        </w:trPr>
        <w:tc>
          <w:tcPr>
            <w:tcW w:w="254"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trạm gốc (có ổ cắm ăng ten);</w:t>
            </w:r>
          </w:p>
        </w:tc>
        <w:tc>
          <w:tcPr>
            <w:tcW w:w="1089" w:type="pct"/>
            <w:vMerge/>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885122" w:rsidRPr="007E6C6F" w:rsidTr="00885122">
        <w:trPr>
          <w:trHeight w:val="397"/>
        </w:trPr>
        <w:tc>
          <w:tcPr>
            <w:tcW w:w="254"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3F7C65">
              <w:rPr>
                <w:rFonts w:ascii="Arial" w:hAnsi="Arial" w:cs="Arial"/>
                <w:color w:val="000000" w:themeColor="text1"/>
                <w:sz w:val="20"/>
                <w:szCs w:val="20"/>
              </w:rPr>
              <w:t xml:space="preserve"> </w:t>
            </w:r>
            <w:r w:rsidRPr="007E6C6F">
              <w:rPr>
                <w:rFonts w:ascii="Arial" w:hAnsi="Arial" w:cs="Arial"/>
                <w:color w:val="000000" w:themeColor="text1"/>
                <w:sz w:val="20"/>
                <w:szCs w:val="20"/>
              </w:rPr>
              <w:t>Trạm di động (có ổ cắm ăng ten);</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3F7C65">
              <w:rPr>
                <w:rFonts w:ascii="Arial" w:hAnsi="Arial" w:cs="Arial"/>
                <w:color w:val="000000" w:themeColor="text1"/>
                <w:sz w:val="20"/>
                <w:szCs w:val="20"/>
              </w:rPr>
              <w:t xml:space="preserve"> </w:t>
            </w:r>
            <w:r w:rsidRPr="007E6C6F">
              <w:rPr>
                <w:rFonts w:ascii="Arial" w:hAnsi="Arial" w:cs="Arial"/>
                <w:color w:val="000000" w:themeColor="text1"/>
                <w:sz w:val="20"/>
                <w:szCs w:val="20"/>
              </w:rPr>
              <w:t>Máy cầm tay có ổ cắm ăng ten; hoặc không có ổ cắm ăng ten (thiết bị ăng ten liền) nhưng có đầu nối RF 50 Ω bên trong cố định hoặc tạm thời cho phép kết nối đến cổng ra của máy phát và cổng vào của máy thu.</w:t>
            </w:r>
          </w:p>
        </w:tc>
        <w:tc>
          <w:tcPr>
            <w:tcW w:w="1089" w:type="pct"/>
            <w:vMerge/>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1.1.14</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di động mặt đất có ăng ten liền dùng cho truyền dữ liệu (và thoạ</w:t>
            </w:r>
            <w:r w:rsidR="003F7C65">
              <w:rPr>
                <w:rFonts w:ascii="Arial" w:hAnsi="Arial" w:cs="Arial"/>
                <w:color w:val="000000" w:themeColor="text1"/>
                <w:sz w:val="20"/>
                <w:szCs w:val="20"/>
              </w:rPr>
              <w:t>i)</w:t>
            </w:r>
            <w:r w:rsidR="003F7C65" w:rsidRPr="00D339CE">
              <w:rPr>
                <w:rFonts w:ascii="Arial" w:hAnsi="Arial" w:cs="Arial"/>
                <w:color w:val="000000" w:themeColor="text1"/>
                <w:sz w:val="20"/>
                <w:szCs w:val="20"/>
                <w:vertAlign w:val="superscript"/>
              </w:rPr>
              <w:t xml:space="preserve"> </w:t>
            </w:r>
            <w:r w:rsidR="003F7C65">
              <w:rPr>
                <w:rFonts w:ascii="Arial" w:hAnsi="Arial" w:cs="Arial"/>
                <w:color w:val="000000" w:themeColor="text1"/>
                <w:sz w:val="20"/>
                <w:szCs w:val="20"/>
                <w:vertAlign w:val="superscript"/>
              </w:rPr>
              <w:t>(2</w:t>
            </w:r>
            <w:r w:rsidR="003F7C65" w:rsidRPr="00D339CE">
              <w:rPr>
                <w:rFonts w:ascii="Arial" w:hAnsi="Arial" w:cs="Arial"/>
                <w:color w:val="000000" w:themeColor="text1"/>
                <w:sz w:val="20"/>
                <w:szCs w:val="20"/>
                <w:vertAlign w:val="superscript"/>
              </w:rPr>
              <w:t>)</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44:2018/BTTTT </w:t>
            </w:r>
            <w:r w:rsidRPr="007E6C6F">
              <w:rPr>
                <w:rFonts w:ascii="Arial" w:hAnsi="Arial" w:cs="Arial"/>
                <w:color w:val="000000" w:themeColor="text1"/>
                <w:sz w:val="20"/>
                <w:szCs w:val="20"/>
                <w:vertAlign w:val="superscript"/>
              </w:rPr>
              <w:t>(9)</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w:t>
            </w:r>
            <w:r w:rsidR="003F7C65">
              <w:rPr>
                <w:rFonts w:ascii="Arial" w:hAnsi="Arial" w:cs="Arial"/>
                <w:color w:val="000000" w:themeColor="text1"/>
                <w:sz w:val="20"/>
                <w:szCs w:val="20"/>
              </w:rPr>
              <w:t>N 100:2024/BTTTT</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di động mặt đất sử dụng điều chế góc có đường bao không đổi, hoạt động ở dải tần số vô tuyến từ 30 MHz đến 1 GHz, với các khoảng cách kênh 12,5 kHz và 25 kHz, bao gồm thiết bị cầm tay vô tuyến số hoặc vô tuyến kết hợp tương tự/số dùng ăng ten liền để truyền số liệu và/hoặc thoại.</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00D339CE" w:rsidRPr="007E6C6F">
              <w:rPr>
                <w:rFonts w:ascii="Arial" w:hAnsi="Arial" w:cs="Arial"/>
                <w:color w:val="000000" w:themeColor="text1"/>
                <w:sz w:val="20"/>
                <w:szCs w:val="20"/>
              </w:rPr>
              <w:t>Đối với QCVN 44:2018/BTTTT: không áp dụng các yêu cầu kỹ thuật trong điều kiện khắc nghiệt/tới hạn kể từ ngày 01/7/2025.</w:t>
            </w:r>
          </w:p>
        </w:tc>
      </w:tr>
      <w:tr w:rsidR="00E76513" w:rsidRPr="007E6C6F" w:rsidTr="00885122">
        <w:trPr>
          <w:trHeight w:val="397"/>
        </w:trPr>
        <w:tc>
          <w:tcPr>
            <w:tcW w:w="254"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1.1.15</w:t>
            </w:r>
          </w:p>
        </w:tc>
        <w:tc>
          <w:tcPr>
            <w:tcW w:w="610"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vô tuyến di động mặt đất có ăng ten rời dùng cho truyền số liệu (và thoại) </w:t>
            </w:r>
            <w:r w:rsidRPr="007E6C6F">
              <w:rPr>
                <w:rFonts w:ascii="Arial" w:hAnsi="Arial" w:cs="Arial"/>
                <w:color w:val="000000" w:themeColor="text1"/>
                <w:sz w:val="20"/>
                <w:szCs w:val="20"/>
                <w:vertAlign w:val="superscript"/>
              </w:rPr>
              <w:t>(2)</w:t>
            </w:r>
          </w:p>
        </w:tc>
        <w:tc>
          <w:tcPr>
            <w:tcW w:w="1115"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42:2011/BTTTT</w:t>
            </w:r>
          </w:p>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100:2024/BTTTT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số và thiết bị kết hợp tương tự/số có ăng ten rời với mục đích truyền số liệu và/hoặc thoại, bao gồm:</w:t>
            </w:r>
          </w:p>
        </w:tc>
        <w:tc>
          <w:tcPr>
            <w:tcW w:w="1089" w:type="pct"/>
            <w:vMerge w:val="restart"/>
            <w:tcBorders>
              <w:top w:val="single" w:sz="8" w:space="0" w:color="000000"/>
              <w:left w:val="single" w:sz="8" w:space="0" w:color="000000"/>
              <w:bottom w:val="nil"/>
              <w:right w:val="single" w:sz="8" w:space="0" w:color="000000"/>
            </w:tcBorders>
            <w:vAlign w:val="center"/>
          </w:tcPr>
          <w:p w:rsidR="0054762A" w:rsidRPr="007E6C6F" w:rsidRDefault="003F7C65"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00D339CE" w:rsidRPr="007E6C6F">
              <w:rPr>
                <w:rFonts w:ascii="Arial" w:hAnsi="Arial" w:cs="Arial"/>
                <w:color w:val="000000" w:themeColor="text1"/>
                <w:sz w:val="20"/>
                <w:szCs w:val="20"/>
              </w:rPr>
              <w:t>Đối với QCVN 42:2011/BTTTT: không áp dụng các yêu cầu kỹ thuật trong điều kiện khắc nghiệt/tới hạn kể từ ngày 01/7/2025.</w:t>
            </w:r>
          </w:p>
        </w:tc>
      </w:tr>
      <w:tr w:rsidR="00E76513" w:rsidRPr="007E6C6F" w:rsidTr="00885122">
        <w:trPr>
          <w:trHeight w:val="397"/>
        </w:trPr>
        <w:tc>
          <w:tcPr>
            <w:tcW w:w="254"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trạm gốc (có ổ cắm ăng ten được sử dụng ở vị trí cố định);</w:t>
            </w:r>
          </w:p>
        </w:tc>
        <w:tc>
          <w:tcPr>
            <w:tcW w:w="1089" w:type="pct"/>
            <w:vMerge/>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 Trạm di động (có ổ cắm ăng ten thường được sử dụng trên một phương tiện vận tải hoặc như một trạm lưu động) hoặc máy </w:t>
            </w:r>
            <w:r w:rsidRPr="007E6C6F">
              <w:rPr>
                <w:rFonts w:ascii="Arial" w:hAnsi="Arial" w:cs="Arial"/>
                <w:color w:val="000000" w:themeColor="text1"/>
                <w:sz w:val="20"/>
                <w:szCs w:val="20"/>
              </w:rPr>
              <w:lastRenderedPageBreak/>
              <w:t>cầm tay với mục đích truyền số liệu và/hoặc thoại.</w:t>
            </w:r>
          </w:p>
        </w:tc>
        <w:tc>
          <w:tcPr>
            <w:tcW w:w="1089" w:type="pct"/>
            <w:vMerge/>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w:t>
            </w:r>
          </w:p>
        </w:tc>
        <w:tc>
          <w:tcPr>
            <w:tcW w:w="4746" w:type="pct"/>
            <w:gridSpan w:val="5"/>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thu-phát sóng vô tuyến điện chuyên dùng cho truyền hình quảng bá, phát thanh quảng bá</w:t>
            </w:r>
          </w:p>
        </w:tc>
      </w:tr>
      <w:tr w:rsidR="00E76513"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1.2.1</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Máy phát hình kỹ thuật số</w:t>
            </w:r>
            <w:r w:rsidR="003F7C65">
              <w:rPr>
                <w:rFonts w:ascii="Arial" w:hAnsi="Arial" w:cs="Arial"/>
                <w:color w:val="000000" w:themeColor="text1"/>
                <w:sz w:val="20"/>
                <w:szCs w:val="20"/>
              </w:rPr>
              <w:t xml:space="preserve"> </w:t>
            </w:r>
            <w:r w:rsidRPr="007E6C6F">
              <w:rPr>
                <w:rFonts w:ascii="Arial" w:hAnsi="Arial" w:cs="Arial"/>
                <w:color w:val="000000" w:themeColor="text1"/>
                <w:sz w:val="20"/>
                <w:szCs w:val="20"/>
              </w:rPr>
              <w:t>DVB-T2</w:t>
            </w:r>
          </w:p>
        </w:tc>
        <w:tc>
          <w:tcPr>
            <w:tcW w:w="1115"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77:2013/BTTTT</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Máy phát dùng cho dịch vụ phát hình mặt đất sử dụng kỹ thuật số theo tiêu chuẩn DVB-T2 với độ rộng băng tần kênh 8 MHz.</w:t>
            </w:r>
          </w:p>
        </w:tc>
        <w:tc>
          <w:tcPr>
            <w:tcW w:w="1089" w:type="pct"/>
            <w:tcBorders>
              <w:top w:val="single" w:sz="8" w:space="0" w:color="000000"/>
              <w:left w:val="single" w:sz="8" w:space="0" w:color="000000"/>
              <w:bottom w:val="single" w:sz="8" w:space="0" w:color="000000"/>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1.2.2</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quảng bá sử dụng kỹ thuật điều biên (AM)</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29:2011/BTTTT</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điều biên (AM) sử dụng cho nghiệp vụ phát thanh quảng bá làm việc trong dải tần sóng trung (từ 526,5 kHz đến 1606,5 kHz) và sóng ngắn (từ 3,2 MHz đến 26,1 MHz).</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1.2.3</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quảng bá sử dụng kỹ thuật điều tần (FM)</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30:2011/BTTTT</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điều tần (FM) sử dụng cho nghiệp vụ phát thanh quảng bá làm việc trong cả chế độ mono và stereo, dải tần 87 MHz đến 108 MHz.</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1.2.4</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truyền thanh không dây sử dụng kỹ thuật điều tần (FM) băng tần từ 54 MHz đến</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68 MHz</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70:2013/BTTTT</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truyền thanh không dây sử dụng kỹ thuật điều tần (FM) băng tần 54 MHz đến 68 MHz, làm việc ở chế độ mono.</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BC7CF4" w:rsidRPr="007E6C6F" w:rsidTr="00885122">
        <w:trPr>
          <w:gridAfter w:val="1"/>
          <w:wAfter w:w="1089" w:type="pct"/>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1.3</w:t>
            </w:r>
          </w:p>
        </w:tc>
        <w:tc>
          <w:tcPr>
            <w:tcW w:w="3657" w:type="pct"/>
            <w:gridSpan w:val="4"/>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w:t>
            </w:r>
          </w:p>
        </w:tc>
      </w:tr>
      <w:tr w:rsidR="00E76513"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1.3.1</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 (trừ thiết bị Ra đa dùng cho tàu thuyền đi biển và Ra đa thuộc loại thiết bị phát, thu-phát vô tuyến cự ly ngắn)</w:t>
            </w:r>
          </w:p>
        </w:tc>
        <w:tc>
          <w:tcPr>
            <w:tcW w:w="1115"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18:2022/BTTTT</w:t>
            </w:r>
            <w:r w:rsidR="003F7C65" w:rsidRPr="00D339CE">
              <w:rPr>
                <w:rFonts w:ascii="Arial" w:hAnsi="Arial" w:cs="Arial"/>
                <w:color w:val="000000" w:themeColor="text1"/>
                <w:sz w:val="20"/>
                <w:szCs w:val="20"/>
                <w:vertAlign w:val="superscript"/>
              </w:rPr>
              <w:t>(1) (1</w:t>
            </w:r>
            <w:r w:rsidR="003F7C65">
              <w:rPr>
                <w:rFonts w:ascii="Arial" w:hAnsi="Arial" w:cs="Arial"/>
                <w:color w:val="000000" w:themeColor="text1"/>
                <w:sz w:val="20"/>
                <w:szCs w:val="20"/>
                <w:vertAlign w:val="superscript"/>
              </w:rPr>
              <w:t>2</w:t>
            </w:r>
            <w:r w:rsidR="003F7C65"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8526.10.10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8526.10.90</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Tất cả các loại thiết bị Ra đa dùng trên mặt đất, hoặc trang bị trên máy bay dân dụng, trừ thiết bị Ra đa dùng cho tàu thuyền đi biển và Ra đa thuộc loại thiết bị phát, thu-phát vô tuyến cự ly ngắn.</w:t>
            </w:r>
          </w:p>
        </w:tc>
        <w:tc>
          <w:tcPr>
            <w:tcW w:w="1089" w:type="pct"/>
            <w:tcBorders>
              <w:top w:val="single" w:sz="8" w:space="0" w:color="000000"/>
              <w:left w:val="single" w:sz="8" w:space="0" w:color="000000"/>
              <w:bottom w:val="single" w:sz="8" w:space="0" w:color="000000"/>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7E6C6F"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2</w:t>
            </w:r>
          </w:p>
        </w:tc>
        <w:tc>
          <w:tcPr>
            <w:tcW w:w="4746" w:type="pct"/>
            <w:gridSpan w:val="5"/>
            <w:tcBorders>
              <w:top w:val="single" w:sz="8" w:space="0" w:color="000000"/>
              <w:left w:val="single" w:sz="8" w:space="0" w:color="000000"/>
              <w:bottom w:val="nil"/>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Thiết bị vô tuyến điện cự ly ngắ</w:t>
            </w:r>
            <w:r w:rsidR="00BC7CF4">
              <w:rPr>
                <w:rFonts w:ascii="Arial" w:hAnsi="Arial" w:cs="Arial"/>
                <w:b/>
                <w:color w:val="000000" w:themeColor="text1"/>
                <w:sz w:val="20"/>
                <w:szCs w:val="20"/>
              </w:rPr>
              <w:t xml:space="preserve">n </w:t>
            </w:r>
            <w:r w:rsidRPr="007E6C6F">
              <w:rPr>
                <w:rFonts w:ascii="Arial" w:hAnsi="Arial" w:cs="Arial"/>
                <w:b/>
                <w:color w:val="000000" w:themeColor="text1"/>
                <w:sz w:val="20"/>
                <w:szCs w:val="20"/>
                <w:vertAlign w:val="superscript"/>
              </w:rPr>
              <w:t>(3)</w:t>
            </w:r>
          </w:p>
        </w:tc>
      </w:tr>
      <w:tr w:rsidR="00B46438"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điện thoại không dây loại kéo dài thuê bao vô tuyế</w:t>
            </w:r>
            <w:r w:rsidR="0006256A">
              <w:rPr>
                <w:rFonts w:ascii="Arial" w:hAnsi="Arial" w:cs="Arial"/>
                <w:color w:val="000000" w:themeColor="text1"/>
                <w:sz w:val="20"/>
                <w:szCs w:val="20"/>
              </w:rPr>
              <w:t>n DECT</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Default="0006256A" w:rsidP="00885122">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QCVN 113:2017/BTTTT</w:t>
            </w:r>
            <w:r w:rsidR="00D339CE" w:rsidRPr="007E6C6F">
              <w:rPr>
                <w:rFonts w:ascii="Arial" w:hAnsi="Arial" w:cs="Arial"/>
                <w:color w:val="000000" w:themeColor="text1"/>
                <w:sz w:val="20"/>
                <w:szCs w:val="20"/>
                <w:vertAlign w:val="superscript"/>
              </w:rPr>
              <w:t>(1)</w:t>
            </w:r>
          </w:p>
          <w:p w:rsidR="0054762A" w:rsidRPr="007E6C6F" w:rsidRDefault="0006256A"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132:2022/BTTTT</w:t>
            </w:r>
            <w:r>
              <w:rPr>
                <w:rFonts w:ascii="Arial" w:hAnsi="Arial" w:cs="Arial"/>
                <w:color w:val="000000" w:themeColor="text1"/>
                <w:sz w:val="20"/>
                <w:szCs w:val="20"/>
                <w:vertAlign w:val="superscript"/>
              </w:rPr>
              <w:t>(9</w:t>
            </w:r>
            <w:r w:rsidRPr="00D339CE">
              <w:rPr>
                <w:rFonts w:ascii="Arial" w:hAnsi="Arial" w:cs="Arial"/>
                <w:color w:val="000000" w:themeColor="text1"/>
                <w:sz w:val="20"/>
                <w:szCs w:val="20"/>
                <w:vertAlign w:val="superscript"/>
              </w:rPr>
              <w:t>)</w:t>
            </w:r>
            <w:r w:rsidR="00D339CE" w:rsidRPr="007E6C6F">
              <w:rPr>
                <w:rFonts w:ascii="Arial" w:hAnsi="Arial" w:cs="Arial"/>
                <w:color w:val="000000" w:themeColor="text1"/>
                <w:sz w:val="20"/>
                <w:szCs w:val="20"/>
                <w:vertAlign w:val="superscript"/>
              </w:rPr>
              <w:t>(10)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134:2024/BTTTT (áp dụng kể từ ngày 01 tháng 7 năm 2027)</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8517.11.00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Bộ điện thoại hữu tuyến bao gồm một máy mẹ (Base Station) đi kèm với một hoặc vài máy điện thoại không dây kéo dài bằng sóng vô tuyến điện (máy con) sử dụng công nghệ DECT. Các máy di động cầm tay (máy con) kết nối đến mạng cố định thông qua </w:t>
            </w:r>
            <w:r w:rsidRPr="007E6C6F">
              <w:rPr>
                <w:rFonts w:ascii="Arial" w:hAnsi="Arial" w:cs="Arial"/>
                <w:color w:val="000000" w:themeColor="text1"/>
                <w:sz w:val="20"/>
                <w:szCs w:val="20"/>
              </w:rPr>
              <w:lastRenderedPageBreak/>
              <w:t>máy mẹ (Base Station), là một máy điện thoại cố định kết nối cuộc gọi đến mạng cố định.</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2.2</w:t>
            </w:r>
          </w:p>
        </w:tc>
        <w:tc>
          <w:tcPr>
            <w:tcW w:w="610"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thu-phát vô</w:t>
            </w:r>
            <w:r>
              <w:rPr>
                <w:rFonts w:ascii="Arial" w:hAnsi="Arial" w:cs="Arial"/>
                <w:color w:val="000000" w:themeColor="text1"/>
                <w:sz w:val="20"/>
                <w:szCs w:val="20"/>
              </w:rPr>
              <w:t xml:space="preserve"> </w:t>
            </w:r>
            <w:r w:rsidRPr="007E6C6F">
              <w:rPr>
                <w:rFonts w:ascii="Arial" w:hAnsi="Arial" w:cs="Arial"/>
                <w:color w:val="000000" w:themeColor="text1"/>
                <w:sz w:val="20"/>
                <w:szCs w:val="20"/>
              </w:rPr>
              <w:t>tuyến cự ly ngắn dùng cho mục đích chung</w:t>
            </w:r>
          </w:p>
        </w:tc>
        <w:tc>
          <w:tcPr>
            <w:tcW w:w="1115"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w:t>
            </w:r>
            <w:r>
              <w:rPr>
                <w:rFonts w:ascii="Arial" w:hAnsi="Arial" w:cs="Arial"/>
                <w:color w:val="000000" w:themeColor="text1"/>
                <w:sz w:val="20"/>
                <w:szCs w:val="20"/>
              </w:rPr>
              <w:t>CVN 96:2015/BTTTT</w:t>
            </w:r>
            <w:r w:rsidRPr="007E6C6F">
              <w:rPr>
                <w:rFonts w:ascii="Arial" w:hAnsi="Arial" w:cs="Arial"/>
                <w:color w:val="000000" w:themeColor="text1"/>
                <w:sz w:val="20"/>
                <w:szCs w:val="20"/>
                <w:vertAlign w:val="superscript"/>
              </w:rPr>
              <w:t>(1)</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25 MHz - 1 GHz:</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73:2013/BTTTT</w:t>
            </w:r>
          </w:p>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sidRPr="00D339CE">
              <w:rPr>
                <w:rFonts w:ascii="Arial" w:hAnsi="Arial" w:cs="Arial"/>
                <w:color w:val="000000" w:themeColor="text1"/>
                <w:sz w:val="20"/>
                <w:szCs w:val="20"/>
                <w:vertAlign w:val="superscript"/>
              </w:rPr>
              <w:t>(1)</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1 GHz - 40 GHz:</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74:2020/BTTTT</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8517.62.69</w:t>
            </w:r>
          </w:p>
        </w:tc>
        <w:tc>
          <w:tcPr>
            <w:tcW w:w="1423" w:type="pct"/>
            <w:tcBorders>
              <w:top w:val="single" w:sz="8" w:space="0" w:color="000000"/>
              <w:left w:val="single" w:sz="8" w:space="0" w:color="000000"/>
              <w:bottom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đầu nối ăng ten ngoài và/hoặc với ăng ten tích hợp, dùng để truyền hoặc nhận tiếng, hình ảnh hoặc dạng dữ liệu khác; kể cả thiết bị sử dụng công nghệ giao tiếp trường gần NFC (Near Field Communication) chủ động. Không áp dụng đối với các thiết bị đã nêu tại mục 4.1 Phụ lục II.</w:t>
            </w:r>
          </w:p>
        </w:tc>
        <w:tc>
          <w:tcPr>
            <w:tcW w:w="1089" w:type="pct"/>
            <w:tcBorders>
              <w:top w:val="single" w:sz="8" w:space="0" w:color="000000"/>
              <w:left w:val="single" w:sz="8" w:space="0" w:color="000000"/>
              <w:bottom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val="restar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Cho thiết bị hoạt động tại dải tần 40 GHz-246 GHz:</w:t>
            </w:r>
          </w:p>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123:2021/BTTTT</w:t>
            </w:r>
            <w:r>
              <w:rPr>
                <w:rFonts w:ascii="Arial" w:hAnsi="Arial" w:cs="Arial"/>
                <w:color w:val="000000" w:themeColor="text1"/>
                <w:sz w:val="20"/>
                <w:szCs w:val="20"/>
                <w:vertAlign w:val="superscript"/>
              </w:rPr>
              <w:t>(9</w:t>
            </w:r>
            <w:r w:rsidRPr="00D339CE">
              <w:rPr>
                <w:rFonts w:ascii="Arial" w:hAnsi="Arial" w:cs="Arial"/>
                <w:color w:val="000000" w:themeColor="text1"/>
                <w:sz w:val="20"/>
                <w:szCs w:val="20"/>
                <w:vertAlign w:val="superscript"/>
              </w:rPr>
              <w:t>)</w:t>
            </w:r>
            <w:r>
              <w:rPr>
                <w:rFonts w:ascii="Arial" w:hAnsi="Arial" w:cs="Arial"/>
                <w:color w:val="000000" w:themeColor="text1"/>
                <w:sz w:val="20"/>
                <w:szCs w:val="20"/>
              </w:rPr>
              <w:t xml:space="preserve"> 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8526.92.00</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cảnh báo vô tuyến điện, thiết bị điều khiển từ xa vô tuyến điện, thiết bị truyền dữ liệu chung, hoạt động trong dải tần số từ 40 GHz đến 246 GHz cho các trường hợp:</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Có kết nối đầu ra vô tuyến với ăng ten riêng hoặc với ăng ten tích hợp;</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Sử dụng mọi loại điều chế;</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Thiết bị cố định, thiết bị di động và thiết bị cầm tay.</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áp dụng đối với các thiết bị đã nêu tại mục 4.1 Phụ lục II của Thông tư này.</w:t>
            </w:r>
          </w:p>
        </w:tc>
        <w:tc>
          <w:tcPr>
            <w:tcW w:w="1089" w:type="pct"/>
            <w:vMerge w:val="restart"/>
            <w:tcBorders>
              <w:top w:val="single" w:sz="8" w:space="0" w:color="000000"/>
              <w:left w:val="single" w:sz="8" w:space="0" w:color="000000"/>
              <w:bottom w:val="nil"/>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123:2021/BTTTT: ngưng hiệu lực áp dụng toàn bộ kể từ ngày 01/7/2025 đến hết ngày 15/12/2026.</w:t>
            </w:r>
          </w:p>
        </w:tc>
      </w:tr>
      <w:tr w:rsidR="00E76513" w:rsidRPr="007E6C6F" w:rsidTr="00885122">
        <w:trPr>
          <w:trHeight w:val="397"/>
        </w:trPr>
        <w:tc>
          <w:tcPr>
            <w:tcW w:w="254"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8526.10.10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8526.10.90</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đo từ xa vô tuyến điện (Ra đa đo mức cự ly ngắn).</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áp dụng đối với các thiết bị đã nêu tại mục 4.1 Phụ lục II của Thông tư này.</w:t>
            </w:r>
          </w:p>
        </w:tc>
        <w:tc>
          <w:tcPr>
            <w:tcW w:w="1089" w:type="pct"/>
            <w:vMerge/>
            <w:tcBorders>
              <w:top w:val="single" w:sz="8" w:space="0" w:color="000000"/>
              <w:left w:val="single" w:sz="8" w:space="0" w:color="000000"/>
              <w:bottom w:val="nil"/>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2.3</w:t>
            </w:r>
          </w:p>
        </w:tc>
        <w:tc>
          <w:tcPr>
            <w:tcW w:w="610"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truyền dữ liệu băng rộng hoạt động trong băng tần 2,4 GHz có công suất bức xạ đẳng hướng tương đương </w:t>
            </w:r>
            <w:r w:rsidRPr="007E6C6F">
              <w:rPr>
                <w:rFonts w:ascii="Arial" w:hAnsi="Arial" w:cs="Arial"/>
                <w:color w:val="000000" w:themeColor="text1"/>
                <w:sz w:val="20"/>
                <w:szCs w:val="20"/>
              </w:rPr>
              <w:lastRenderedPageBreak/>
              <w:t>(EIRP) từ 60 mW đế</w:t>
            </w:r>
            <w:r w:rsidR="0006256A">
              <w:rPr>
                <w:rFonts w:ascii="Arial" w:hAnsi="Arial" w:cs="Arial"/>
                <w:color w:val="000000" w:themeColor="text1"/>
                <w:sz w:val="20"/>
                <w:szCs w:val="20"/>
              </w:rPr>
              <w:t>n 200 mW</w:t>
            </w:r>
            <w:r w:rsidR="0006256A">
              <w:rPr>
                <w:rFonts w:ascii="Arial" w:hAnsi="Arial" w:cs="Arial"/>
                <w:color w:val="000000" w:themeColor="text1"/>
                <w:sz w:val="20"/>
                <w:szCs w:val="20"/>
                <w:vertAlign w:val="superscript"/>
              </w:rPr>
              <w:t>(2</w:t>
            </w:r>
            <w:r w:rsidR="0006256A" w:rsidRPr="00D339CE">
              <w:rPr>
                <w:rFonts w:ascii="Arial" w:hAnsi="Arial" w:cs="Arial"/>
                <w:color w:val="000000" w:themeColor="text1"/>
                <w:sz w:val="20"/>
                <w:szCs w:val="20"/>
                <w:vertAlign w:val="superscript"/>
              </w:rPr>
              <w:t>)</w:t>
            </w:r>
          </w:p>
        </w:tc>
        <w:tc>
          <w:tcPr>
            <w:tcW w:w="1115" w:type="pct"/>
            <w:vMerge w:val="restar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QCVN 54:2020/BTTTT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112:2017/BTTTT</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8517.62.51</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thu-phát sóng Wi-Fi (Modem Wi-Fi, bộ phát Wi-Fi) sử dụng trong mạng nội bộ không dây ở băng tần 2,4 GHz (băng tần số từ 2400 MHz đến 2483,5 MHz), có công suất bức xạ đẳng hướng tương đương (EIRP) từ 60 mW đến 200 mW</w:t>
            </w:r>
          </w:p>
        </w:tc>
        <w:tc>
          <w:tcPr>
            <w:tcW w:w="1089" w:type="pct"/>
            <w:vMerge w:val="restart"/>
            <w:tcBorders>
              <w:top w:val="single" w:sz="8" w:space="0" w:color="000000"/>
              <w:left w:val="single" w:sz="8" w:space="0" w:color="000000"/>
              <w:bottom w:val="nil"/>
              <w:right w:val="single" w:sz="8" w:space="0" w:color="000000"/>
            </w:tcBorders>
            <w:vAlign w:val="center"/>
          </w:tcPr>
          <w:p w:rsidR="0054762A" w:rsidRPr="007E6C6F" w:rsidRDefault="0006256A"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00D339CE" w:rsidRPr="007E6C6F">
              <w:rPr>
                <w:rFonts w:ascii="Arial" w:hAnsi="Arial" w:cs="Arial"/>
                <w:color w:val="000000" w:themeColor="text1"/>
                <w:sz w:val="20"/>
                <w:szCs w:val="20"/>
              </w:rPr>
              <w:t>Đối với QCVN 54:2020/BTTTT: ngưng hiệu lực áp dụng các yêu cầu kỹ thuật trong điều kiện khắc nghiệt/tới hạn kể từ ngày 01/7/2025 đến hết ngày 15/12/2026 đối với sản phẩm, hàng hóa không phải là thiết bị thu-phát sóng Wi-Fi (Modem Wi-</w:t>
            </w:r>
            <w:r w:rsidR="00D339CE" w:rsidRPr="007E6C6F">
              <w:rPr>
                <w:rFonts w:ascii="Arial" w:hAnsi="Arial" w:cs="Arial"/>
                <w:color w:val="000000" w:themeColor="text1"/>
                <w:sz w:val="20"/>
                <w:szCs w:val="20"/>
              </w:rPr>
              <w:lastRenderedPageBreak/>
              <w:t>Fi, bộ phát Wi-Fi), mã số HS: 8517.62.51, có tích hợp chức năng thu-phát sóng Wi-Fi.</w:t>
            </w:r>
          </w:p>
        </w:tc>
      </w:tr>
      <w:tr w:rsidR="00885122" w:rsidRPr="007E6C6F" w:rsidTr="00885122">
        <w:trPr>
          <w:trHeight w:val="397"/>
        </w:trPr>
        <w:tc>
          <w:tcPr>
            <w:tcW w:w="254"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54762A" w:rsidRPr="007E6C6F" w:rsidRDefault="0054762A"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8806.21.00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8806.22.00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8806.23.00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8806.24.00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8806.29.00</w:t>
            </w:r>
          </w:p>
        </w:tc>
        <w:tc>
          <w:tcPr>
            <w:tcW w:w="1423" w:type="pct"/>
            <w:tcBorders>
              <w:top w:val="single" w:sz="8" w:space="0" w:color="000000"/>
              <w:left w:val="single" w:sz="8" w:space="0" w:color="000000"/>
              <w:bottom w:val="single" w:sz="8" w:space="0" w:color="000000"/>
              <w:right w:val="nil"/>
            </w:tcBorders>
            <w:vAlign w:val="center"/>
          </w:tcPr>
          <w:p w:rsidR="0054762A"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 xml:space="preserve">Flycam (camera truyền hình, camera kỹ thuật số và camera ghi hình ảnh được gắn </w:t>
            </w:r>
            <w:r w:rsidRPr="007E6C6F">
              <w:rPr>
                <w:rFonts w:ascii="Arial" w:hAnsi="Arial" w:cs="Arial"/>
                <w:color w:val="000000" w:themeColor="text1"/>
                <w:sz w:val="20"/>
                <w:szCs w:val="20"/>
              </w:rPr>
              <w:lastRenderedPageBreak/>
              <w:t>trên thiết bị bay) sử dụng công nghệ điều khiển từ xa, truyền hình ảnh bằng sóng vô tuyến điều chế trải phổ trong băng tần 2,4 GHz (băng tần số từ 2400 MHz đến 2483,5 MHz), có công suất bức xạ đẳng hướng tương đương (EIRP) từ 60 mW đến 200 mW.</w:t>
            </w:r>
            <w:r w:rsidR="0006256A">
              <w:rPr>
                <w:rFonts w:ascii="Arial" w:hAnsi="Arial" w:cs="Arial"/>
                <w:color w:val="000000" w:themeColor="text1"/>
                <w:sz w:val="20"/>
                <w:szCs w:val="20"/>
              </w:rPr>
              <w:t xml:space="preserve"> </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UAV/Drone (phương tiện bay được điều khiển từ xa, có thể tích hợp thiết bị camera truyền hình, camera kỹ thuật số và camera ghi hình ảnh) sử dụng công nghệ điều khiển từ xa, truyền hình ảnh bằng sóng vô tuyến điều chế trải phổ trong băng tần 2,4 GHz (băng tần số từ 2400 MHz đến 2483,5 MHz), có công suất bức xạ đẳng hướng tương đương (EIRP) từ 60 mW đến 200 mW.</w:t>
            </w:r>
          </w:p>
        </w:tc>
        <w:tc>
          <w:tcPr>
            <w:tcW w:w="1089" w:type="pct"/>
            <w:vMerge/>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2.4</w:t>
            </w:r>
          </w:p>
        </w:tc>
        <w:tc>
          <w:tcPr>
            <w:tcW w:w="610"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truy nhập vô tuyến băng tần 5 GHz có công suất bức xạ đẳng hướng tương đương (EIRP) từ 60 mW trở lên </w:t>
            </w:r>
            <w:r w:rsidRPr="007E6C6F">
              <w:rPr>
                <w:rFonts w:ascii="Arial" w:hAnsi="Arial" w:cs="Arial"/>
                <w:color w:val="000000" w:themeColor="text1"/>
                <w:sz w:val="20"/>
                <w:szCs w:val="20"/>
                <w:vertAlign w:val="superscript"/>
              </w:rPr>
              <w:t>(2)</w:t>
            </w:r>
          </w:p>
        </w:tc>
        <w:tc>
          <w:tcPr>
            <w:tcW w:w="1115"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65:2021/BTTTT </w:t>
            </w:r>
            <w:r w:rsidRPr="007E6C6F">
              <w:rPr>
                <w:rFonts w:ascii="Arial" w:hAnsi="Arial" w:cs="Arial"/>
                <w:color w:val="000000" w:themeColor="text1"/>
                <w:sz w:val="20"/>
                <w:szCs w:val="20"/>
                <w:vertAlign w:val="superscript"/>
              </w:rPr>
              <w:t>(6)</w:t>
            </w:r>
          </w:p>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112:2017/BTTTT</w:t>
            </w:r>
            <w:r w:rsidRPr="007E6C6F">
              <w:rPr>
                <w:rFonts w:ascii="Arial" w:hAnsi="Arial" w:cs="Arial"/>
                <w:color w:val="000000" w:themeColor="text1"/>
                <w:sz w:val="20"/>
                <w:szCs w:val="20"/>
                <w:vertAlign w:val="superscript"/>
              </w:rPr>
              <w:t>(1</w:t>
            </w:r>
            <w:r>
              <w:rPr>
                <w:rFonts w:ascii="Arial" w:hAnsi="Arial" w:cs="Arial"/>
                <w:color w:val="000000" w:themeColor="text1"/>
                <w:sz w:val="20"/>
                <w:szCs w:val="20"/>
                <w:vertAlign w:val="superscript"/>
              </w:rPr>
              <w:t>)</w:t>
            </w:r>
          </w:p>
          <w:p w:rsidR="00E76513" w:rsidRPr="007E6C6F" w:rsidRDefault="00E76513"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8517.62.51</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thu-phát sóng Wi-Fi (Modem Wi-Fi, bộ phát Wi-Fi) sử dụng trong mạng nội bộ không dây ở băng tần 5 GHz (băng tần số bao gồm 3 dải tần con: 5150 MHz đến 5350 MHz, 5470 MHz đến 5725 MHz và 5725 MHz đến 5850 MHz), có công suất bức xạ đẳng hướng tương đương (EIRP) từ 60 mW trở lên.</w:t>
            </w:r>
          </w:p>
        </w:tc>
        <w:tc>
          <w:tcPr>
            <w:tcW w:w="1089" w:type="pct"/>
            <w:tcBorders>
              <w:top w:val="single" w:sz="8" w:space="0" w:color="000000"/>
              <w:left w:val="single" w:sz="8" w:space="0" w:color="000000"/>
              <w:bottom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65:2021/BTTTT: ngưng hiệu lực áp dụng các yêu cầu kỹ thuật trong điều kiện khắc nghiệt/tới hạn kể từ ngày 01/7/2025 đến hết ngày 15/12/2026 đối với sản phẩm, hàng hóa không phải là thiết bị thu-phát sóng Wi-Fi (Modem Wi-Fi, bộ phát Wi-Fi), mã số HS 8517.62.51, có tích hợp chức năng thu-phát sóng Wi-Fi.</w:t>
            </w: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8806.21.00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8806.22.00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8806.23.00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8806.24.00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8806.29.00</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Flycam (camera truyền hình, camera kỹ thuật số và camera ghi hình ảnh được gắn trên thiết bị bay) sử dụng công nghệ điều khiển từ xa, truyền hình ảnh bằng sóng vô tuyến điều chế trải phổ trong băng tần 5 GHz (băng tần số bao gồm 3 dải tần con: 5150 MHz đến 5350 MHz, 5470 MHz đến 5725 MHz và 5725 MHz đến 5850 MHz) và có công suất bức xạ đẳng hướng tương đương (EIRP) từ 60 mW đến 200 mW.</w:t>
            </w:r>
          </w:p>
        </w:tc>
        <w:tc>
          <w:tcPr>
            <w:tcW w:w="1089" w:type="pct"/>
            <w:tcBorders>
              <w:top w:val="single" w:sz="8" w:space="0" w:color="000000"/>
              <w:left w:val="single" w:sz="8" w:space="0" w:color="000000"/>
              <w:bottom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8806.21.00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8806.22.00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8806.23.00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8806.24.00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8806.29.00</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UAV/Drone (phương tiện bay được điều khiển từ xa, có thể tích hợp thiết bị camera truyền hình, camera kỹ thuật số và camera ghi hình ảnh) sử dụng công nghệ điều khiển từ xa, truyền hình ảnh bằng sóng vô tuyến điều chế trải phổ trong băng tần 5 GHz (băng tần số bao gồm 3 dải tần con: 5150 MHz đến 5350 MHz, 5470 MHz đến 5725 MHz và 5725 MHz đến 5850 MHz) và có công suất bức xạ đẳng hướng tương đương (EIRP) từ 60 mW đến 200 mW.</w:t>
            </w:r>
          </w:p>
        </w:tc>
        <w:tc>
          <w:tcPr>
            <w:tcW w:w="1089" w:type="pct"/>
            <w:tcBorders>
              <w:top w:val="single" w:sz="8" w:space="0" w:color="000000"/>
              <w:left w:val="single" w:sz="8" w:space="0" w:color="000000"/>
              <w:bottom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2.5</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 nhập vô tuyến Wi-Fi 6E, Wi-Fi 7</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8517.62.51</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thu-phát sóng Wi-Fi (Modem Wi-Fi, bộ phát Wi-Fi) sử dụng trong mạng nội bộ không dây ở băng tần 6 GHz (5,925 GHz đến 6,425 GHz)</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2.6</w:t>
            </w:r>
          </w:p>
        </w:tc>
        <w:tc>
          <w:tcPr>
            <w:tcW w:w="610"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 ứng dụng trong giao</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thông</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đường bộ hoặc đường sắt</w:t>
            </w:r>
          </w:p>
        </w:tc>
        <w:tc>
          <w:tcPr>
            <w:tcW w:w="1115"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8526.10.10</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8526.10.90</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 cự ly ngắn hoạt động tại dải tần 24 GHz - 24,25 GHz dùng cho các ứng dụng trong thông tin giao thông (đường bộ hoặc đường sắt) như điều khiển hành trình, phát hiện, cảnh báo, tránh va chạm giữa phương tiện giao thông với vật thể xung quanh.</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2.7</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cảnh báo và phát hiện vô tuyến điện</w:t>
            </w:r>
          </w:p>
        </w:tc>
        <w:tc>
          <w:tcPr>
            <w:tcW w:w="1115"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06256A">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54762A" w:rsidRPr="007E6C6F" w:rsidRDefault="0006256A"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06256A">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25 MHz - 1 GHz:</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Pr="007E6C6F" w:rsidRDefault="0006256A"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96:2015/BTTTT </w:t>
            </w:r>
            <w:r w:rsidR="00D339CE"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8517.62.69</w:t>
            </w:r>
          </w:p>
        </w:tc>
        <w:tc>
          <w:tcPr>
            <w:tcW w:w="1423"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bao gồm bộ phận cảm biến và hệ thống điều khiển được kết nối với nhau qua giao diện vô tuyến dùng cho mục đích cảnh báo và phát hiện vô tuyến điện</w:t>
            </w:r>
          </w:p>
        </w:tc>
        <w:tc>
          <w:tcPr>
            <w:tcW w:w="1089" w:type="pct"/>
            <w:tcBorders>
              <w:top w:val="single" w:sz="8" w:space="0" w:color="000000"/>
              <w:left w:val="single" w:sz="8" w:space="0" w:color="000000"/>
              <w:bottom w:val="single" w:sz="8" w:space="0" w:color="000000"/>
              <w:right w:val="single" w:sz="8" w:space="0" w:color="000000"/>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E76513"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2.8</w:t>
            </w:r>
          </w:p>
        </w:tc>
        <w:tc>
          <w:tcPr>
            <w:tcW w:w="610" w:type="pct"/>
            <w:tcBorders>
              <w:top w:val="single" w:sz="8" w:space="0" w:color="000000"/>
              <w:left w:val="single" w:sz="8" w:space="0" w:color="000000"/>
              <w:bottom w:val="single" w:sz="8" w:space="0" w:color="000000"/>
              <w:right w:val="nil"/>
            </w:tcBorders>
            <w:vAlign w:val="center"/>
          </w:tcPr>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điều khiển từ xa vô tuyến điện</w:t>
            </w:r>
          </w:p>
        </w:tc>
        <w:tc>
          <w:tcPr>
            <w:tcW w:w="1115" w:type="pct"/>
            <w:tcBorders>
              <w:top w:val="single" w:sz="8" w:space="0" w:color="000000"/>
              <w:left w:val="single" w:sz="8" w:space="0" w:color="000000"/>
              <w:bottom w:val="single" w:sz="8" w:space="0" w:color="000000"/>
              <w:right w:val="nil"/>
            </w:tcBorders>
            <w:vAlign w:val="center"/>
          </w:tcPr>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06256A" w:rsidRPr="007E6C6F" w:rsidRDefault="0006256A"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sidRPr="007E6C6F">
              <w:rPr>
                <w:rFonts w:ascii="Arial" w:hAnsi="Arial" w:cs="Arial"/>
                <w:color w:val="000000" w:themeColor="text1"/>
                <w:sz w:val="20"/>
                <w:szCs w:val="20"/>
                <w:vertAlign w:val="superscript"/>
              </w:rPr>
              <w:t>(1)</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25 MHz - 1 GHz:</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73:2013/BTTTT</w:t>
            </w:r>
          </w:p>
          <w:p w:rsidR="0006256A" w:rsidRPr="007E6C6F" w:rsidRDefault="0006256A"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1 GHz-40 GHz:</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74:2020/BTTTT</w:t>
            </w:r>
          </w:p>
          <w:p w:rsidR="0006256A" w:rsidRPr="007E6C6F" w:rsidRDefault="0006256A"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không thuộc phạm</w:t>
            </w:r>
            <w:r>
              <w:rPr>
                <w:rFonts w:ascii="Arial" w:hAnsi="Arial" w:cs="Arial"/>
                <w:color w:val="000000" w:themeColor="text1"/>
                <w:sz w:val="20"/>
                <w:szCs w:val="20"/>
              </w:rPr>
              <w:t xml:space="preserve"> </w:t>
            </w:r>
            <w:r w:rsidRPr="007E6C6F">
              <w:rPr>
                <w:rFonts w:ascii="Arial" w:hAnsi="Arial" w:cs="Arial"/>
                <w:color w:val="000000" w:themeColor="text1"/>
                <w:sz w:val="20"/>
                <w:szCs w:val="20"/>
              </w:rPr>
              <w:t>vi điều chỉnh của QCVN 73:2013/BTTTT,</w:t>
            </w:r>
            <w:r>
              <w:rPr>
                <w:rFonts w:ascii="Arial" w:hAnsi="Arial" w:cs="Arial"/>
                <w:color w:val="000000" w:themeColor="text1"/>
                <w:sz w:val="20"/>
                <w:szCs w:val="20"/>
              </w:rPr>
              <w:t xml:space="preserve"> </w:t>
            </w:r>
            <w:r w:rsidRPr="007E6C6F">
              <w:rPr>
                <w:rFonts w:ascii="Arial" w:hAnsi="Arial" w:cs="Arial"/>
                <w:color w:val="000000" w:themeColor="text1"/>
                <w:sz w:val="20"/>
                <w:szCs w:val="20"/>
              </w:rPr>
              <w:t>QCVN</w:t>
            </w:r>
            <w:r>
              <w:rPr>
                <w:rFonts w:ascii="Arial" w:hAnsi="Arial" w:cs="Arial"/>
                <w:color w:val="000000" w:themeColor="text1"/>
                <w:sz w:val="20"/>
                <w:szCs w:val="20"/>
              </w:rPr>
              <w:t xml:space="preserve"> </w:t>
            </w:r>
            <w:r w:rsidRPr="007E6C6F">
              <w:rPr>
                <w:rFonts w:ascii="Arial" w:hAnsi="Arial" w:cs="Arial"/>
                <w:color w:val="000000" w:themeColor="text1"/>
                <w:sz w:val="20"/>
                <w:szCs w:val="20"/>
              </w:rPr>
              <w:t>74:2020/BTTTT:</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96:2015/BTTTT</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8526.92.00</w:t>
            </w:r>
          </w:p>
        </w:tc>
        <w:tc>
          <w:tcPr>
            <w:tcW w:w="1423" w:type="pct"/>
            <w:tcBorders>
              <w:top w:val="single" w:sz="8" w:space="0" w:color="000000"/>
              <w:left w:val="single" w:sz="8" w:space="0" w:color="000000"/>
              <w:bottom w:val="single" w:sz="8" w:space="0" w:color="000000"/>
              <w:right w:val="nil"/>
            </w:tcBorders>
            <w:vAlign w:val="center"/>
          </w:tcPr>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dùng sóng vô tuyến để điều khiển các mô hình, điều khiển trong công nghiệp và dân dụng.</w:t>
            </w:r>
          </w:p>
        </w:tc>
        <w:tc>
          <w:tcPr>
            <w:tcW w:w="1089" w:type="pct"/>
            <w:tcBorders>
              <w:top w:val="single" w:sz="8" w:space="0" w:color="000000"/>
              <w:left w:val="single" w:sz="8" w:space="0" w:color="000000"/>
              <w:bottom w:val="single" w:sz="8" w:space="0" w:color="000000"/>
              <w:right w:val="single" w:sz="8" w:space="0" w:color="000000"/>
            </w:tcBorders>
            <w:vAlign w:val="center"/>
          </w:tcPr>
          <w:p w:rsidR="0006256A" w:rsidRPr="007E6C6F" w:rsidRDefault="0006256A"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885122" w:rsidRPr="007E6C6F" w:rsidTr="00885122">
        <w:trPr>
          <w:trHeight w:val="397"/>
        </w:trPr>
        <w:tc>
          <w:tcPr>
            <w:tcW w:w="254" w:type="pct"/>
            <w:vMerge w:val="restart"/>
            <w:tcBorders>
              <w:top w:val="single" w:sz="8" w:space="0" w:color="000000"/>
              <w:left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2.9</w:t>
            </w:r>
          </w:p>
        </w:tc>
        <w:tc>
          <w:tcPr>
            <w:tcW w:w="610" w:type="pct"/>
            <w:vMerge w:val="restart"/>
            <w:tcBorders>
              <w:top w:val="single" w:sz="8" w:space="0" w:color="000000"/>
              <w:left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nhận dạng vô tuyến điện</w:t>
            </w:r>
            <w:r w:rsidR="00885122">
              <w:rPr>
                <w:rFonts w:ascii="Arial" w:hAnsi="Arial" w:cs="Arial"/>
                <w:color w:val="000000" w:themeColor="text1"/>
                <w:sz w:val="20"/>
                <w:szCs w:val="20"/>
              </w:rPr>
              <w:t xml:space="preserve"> </w:t>
            </w:r>
            <w:r w:rsidRPr="007E6C6F">
              <w:rPr>
                <w:rFonts w:ascii="Arial" w:hAnsi="Arial" w:cs="Arial"/>
                <w:color w:val="000000" w:themeColor="text1"/>
                <w:sz w:val="20"/>
                <w:szCs w:val="20"/>
              </w:rPr>
              <w:t>(RFID)</w:t>
            </w:r>
          </w:p>
        </w:tc>
        <w:tc>
          <w:tcPr>
            <w:tcW w:w="1115" w:type="pct"/>
            <w:vMerge w:val="restart"/>
            <w:tcBorders>
              <w:top w:val="single" w:sz="8" w:space="0" w:color="000000"/>
              <w:left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042868" w:rsidRPr="007E6C6F" w:rsidRDefault="00042868"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w:t>
            </w:r>
            <w:r>
              <w:rPr>
                <w:rFonts w:ascii="Arial" w:hAnsi="Arial" w:cs="Arial"/>
                <w:color w:val="000000" w:themeColor="text1"/>
                <w:sz w:val="20"/>
                <w:szCs w:val="20"/>
              </w:rPr>
              <w:t xml:space="preserve"> </w:t>
            </w:r>
            <w:r w:rsidRPr="007E6C6F">
              <w:rPr>
                <w:rFonts w:ascii="Arial" w:hAnsi="Arial" w:cs="Arial"/>
                <w:color w:val="000000" w:themeColor="text1"/>
                <w:sz w:val="20"/>
                <w:szCs w:val="20"/>
              </w:rPr>
              <w:t>tần 25 MHz - 1 GHz:</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73:2013/BTTTT</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thiết bị hoạt động ở băng tần 918,4 MHz - 923 MHz:</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Cho thiết bị hoạt động tại dải tần 1 GHz - 40 GHz:</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74:2020/BTTTT</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8523.52.00</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8523.59.10</w:t>
            </w:r>
          </w:p>
        </w:tc>
        <w:tc>
          <w:tcPr>
            <w:tcW w:w="1423" w:type="pct"/>
            <w:tcBorders>
              <w:top w:val="single" w:sz="8" w:space="0" w:color="000000"/>
              <w:left w:val="single" w:sz="8" w:space="0" w:color="000000"/>
              <w:bottom w:val="single" w:sz="8" w:space="0" w:color="000000"/>
              <w:right w:val="nil"/>
            </w:tcBorders>
            <w:vAlign w:val="center"/>
          </w:tcPr>
          <w:p w:rsidR="00042868"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sử dụng sóng vô tuyến để tự động nhận dạng, theo dõi, quản lý hàng hóa, con người, động vật và các ứng dụng khác. Thiết bị có hai khối riêng biệt được kết nối thông qua giao diện vô tuyến:</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lưu trữ thông tin dưới dạng thẻ mang chip điện tử (RF tag), được gắn trên đối tượng cần nhận dạng; chỉ áp dụng đối với loại thẻ có nguồn điện.</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bao gồm thiết bị nhận dạng vô tuyến điện (RFID) tại mục 4.2 Phụ lục II của Thông tư này.</w:t>
            </w:r>
          </w:p>
        </w:tc>
        <w:tc>
          <w:tcPr>
            <w:tcW w:w="1089" w:type="pct"/>
            <w:tcBorders>
              <w:top w:val="single" w:sz="8" w:space="0" w:color="000000"/>
              <w:left w:val="single" w:sz="8" w:space="0" w:color="000000"/>
              <w:bottom w:val="single" w:sz="8" w:space="0" w:color="000000"/>
              <w:right w:val="single" w:sz="8" w:space="0" w:color="000000"/>
            </w:tcBorders>
            <w:vAlign w:val="center"/>
          </w:tcPr>
          <w:p w:rsidR="00042868" w:rsidRPr="007E6C6F" w:rsidRDefault="00042868" w:rsidP="00885122">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885122" w:rsidRPr="007E6C6F" w:rsidTr="00885122">
        <w:trPr>
          <w:trHeight w:val="397"/>
        </w:trPr>
        <w:tc>
          <w:tcPr>
            <w:tcW w:w="254" w:type="pct"/>
            <w:vMerge/>
            <w:tcBorders>
              <w:left w:val="single" w:sz="8" w:space="0" w:color="000000"/>
              <w:bottom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p>
        </w:tc>
        <w:tc>
          <w:tcPr>
            <w:tcW w:w="610" w:type="pct"/>
            <w:vMerge/>
            <w:tcBorders>
              <w:left w:val="single" w:sz="8" w:space="0" w:color="000000"/>
              <w:bottom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p>
        </w:tc>
        <w:tc>
          <w:tcPr>
            <w:tcW w:w="1115" w:type="pct"/>
            <w:vMerge/>
            <w:tcBorders>
              <w:left w:val="single" w:sz="8" w:space="0" w:color="000000"/>
              <w:bottom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8471.60.90</w:t>
            </w:r>
          </w:p>
        </w:tc>
        <w:tc>
          <w:tcPr>
            <w:tcW w:w="1423" w:type="pct"/>
            <w:tcBorders>
              <w:top w:val="single" w:sz="8" w:space="0" w:color="000000"/>
              <w:left w:val="single" w:sz="8" w:space="0" w:color="000000"/>
              <w:bottom w:val="single" w:sz="8" w:space="0" w:color="000000"/>
              <w:right w:val="nil"/>
            </w:tcBorders>
            <w:vAlign w:val="center"/>
          </w:tcPr>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(RF Reader) để kích hoạt thẻ vô tuyến và nhận thông tin của thẻ, chuyển tới hệ thống xử lý số liệu.</w:t>
            </w:r>
          </w:p>
          <w:p w:rsidR="00042868" w:rsidRPr="007E6C6F" w:rsidRDefault="00042868"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bao gồm thiết bị nhận dạng vô tuyến điện (RFID) tại mục 4.2 Phụ lục II của Thông tư này.</w:t>
            </w:r>
          </w:p>
        </w:tc>
        <w:tc>
          <w:tcPr>
            <w:tcW w:w="1089" w:type="pct"/>
            <w:tcBorders>
              <w:top w:val="single" w:sz="8" w:space="0" w:color="000000"/>
              <w:left w:val="single" w:sz="8" w:space="0" w:color="000000"/>
              <w:bottom w:val="single" w:sz="8" w:space="0" w:color="000000"/>
              <w:right w:val="single" w:sz="8" w:space="0" w:color="000000"/>
            </w:tcBorders>
            <w:vAlign w:val="center"/>
          </w:tcPr>
          <w:p w:rsidR="00042868" w:rsidRDefault="00042868" w:rsidP="00885122">
            <w:pPr>
              <w:spacing w:after="0" w:line="240" w:lineRule="auto"/>
              <w:rPr>
                <w:rFonts w:ascii="Arial" w:hAnsi="Arial" w:cs="Arial"/>
                <w:color w:val="000000" w:themeColor="text1"/>
                <w:sz w:val="20"/>
                <w:szCs w:val="20"/>
              </w:rPr>
            </w:pPr>
          </w:p>
        </w:tc>
      </w:tr>
      <w:tr w:rsidR="00885122" w:rsidRPr="007E6C6F" w:rsidTr="00885122">
        <w:trPr>
          <w:trHeight w:val="397"/>
        </w:trPr>
        <w:tc>
          <w:tcPr>
            <w:tcW w:w="254" w:type="pct"/>
            <w:vMerge w:val="restart"/>
            <w:tcBorders>
              <w:top w:val="single" w:sz="8" w:space="0" w:color="000000"/>
              <w:left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2.10</w:t>
            </w:r>
          </w:p>
        </w:tc>
        <w:tc>
          <w:tcPr>
            <w:tcW w:w="610" w:type="pct"/>
            <w:vMerge w:val="restart"/>
            <w:tcBorders>
              <w:top w:val="single" w:sz="8" w:space="0" w:color="000000"/>
              <w:left w:val="single" w:sz="8" w:space="0" w:color="000000"/>
              <w:right w:val="nil"/>
            </w:tcBorders>
            <w:vAlign w:val="center"/>
          </w:tcPr>
          <w:p w:rsidR="00BC7CF4" w:rsidRPr="007E6C6F" w:rsidRDefault="00BC7CF4" w:rsidP="00C0295C">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w:t>
            </w:r>
            <w:r>
              <w:rPr>
                <w:rFonts w:ascii="Arial" w:hAnsi="Arial" w:cs="Arial"/>
                <w:color w:val="000000" w:themeColor="text1"/>
                <w:sz w:val="20"/>
                <w:szCs w:val="20"/>
              </w:rPr>
              <w:t xml:space="preserve"> thu phí </w:t>
            </w:r>
            <w:r w:rsidRPr="007E6C6F">
              <w:rPr>
                <w:rFonts w:ascii="Arial" w:hAnsi="Arial" w:cs="Arial"/>
                <w:color w:val="000000" w:themeColor="text1"/>
                <w:sz w:val="20"/>
                <w:szCs w:val="20"/>
              </w:rPr>
              <w:t>giao</w:t>
            </w:r>
            <w:r>
              <w:rPr>
                <w:rFonts w:ascii="Arial" w:hAnsi="Arial" w:cs="Arial"/>
                <w:color w:val="000000" w:themeColor="text1"/>
                <w:sz w:val="20"/>
                <w:szCs w:val="20"/>
              </w:rPr>
              <w:t xml:space="preserve"> </w:t>
            </w:r>
            <w:r w:rsidRPr="007E6C6F">
              <w:rPr>
                <w:rFonts w:ascii="Arial" w:hAnsi="Arial" w:cs="Arial"/>
                <w:color w:val="000000" w:themeColor="text1"/>
                <w:sz w:val="20"/>
                <w:szCs w:val="20"/>
              </w:rPr>
              <w:t>thông</w:t>
            </w:r>
            <w:r w:rsidR="00E76513">
              <w:rPr>
                <w:rFonts w:ascii="Arial" w:hAnsi="Arial" w:cs="Arial"/>
                <w:color w:val="000000" w:themeColor="text1"/>
                <w:sz w:val="20"/>
                <w:szCs w:val="20"/>
              </w:rPr>
              <w:t xml:space="preserve"> </w:t>
            </w:r>
            <w:r w:rsidRPr="007E6C6F">
              <w:rPr>
                <w:rFonts w:ascii="Arial" w:hAnsi="Arial" w:cs="Arial"/>
                <w:color w:val="000000" w:themeColor="text1"/>
                <w:sz w:val="20"/>
                <w:szCs w:val="20"/>
              </w:rPr>
              <w:t>không dừng áp dụng công nghệ nhận dạng vô tuyến</w:t>
            </w:r>
            <w:r w:rsidR="00867061">
              <w:rPr>
                <w:rFonts w:ascii="Arial" w:hAnsi="Arial" w:cs="Arial"/>
                <w:color w:val="000000" w:themeColor="text1"/>
                <w:sz w:val="20"/>
                <w:szCs w:val="20"/>
              </w:rPr>
              <w:t xml:space="preserve"> </w:t>
            </w:r>
            <w:r w:rsidRPr="007E6C6F">
              <w:rPr>
                <w:rFonts w:ascii="Arial" w:hAnsi="Arial" w:cs="Arial"/>
                <w:color w:val="000000" w:themeColor="text1"/>
                <w:sz w:val="20"/>
                <w:szCs w:val="20"/>
              </w:rPr>
              <w:t>điện</w:t>
            </w:r>
            <w:r w:rsidR="00C0295C">
              <w:rPr>
                <w:rFonts w:ascii="Arial" w:hAnsi="Arial" w:cs="Arial"/>
                <w:color w:val="000000" w:themeColor="text1"/>
                <w:sz w:val="20"/>
                <w:szCs w:val="20"/>
              </w:rPr>
              <w:t xml:space="preserve"> </w:t>
            </w:r>
            <w:r w:rsidRPr="007E6C6F">
              <w:rPr>
                <w:rFonts w:ascii="Arial" w:hAnsi="Arial" w:cs="Arial"/>
                <w:color w:val="000000" w:themeColor="text1"/>
                <w:sz w:val="20"/>
                <w:szCs w:val="20"/>
              </w:rPr>
              <w:t>(RFID)</w:t>
            </w:r>
          </w:p>
        </w:tc>
        <w:tc>
          <w:tcPr>
            <w:tcW w:w="1115" w:type="pct"/>
            <w:vMerge w:val="restart"/>
            <w:tcBorders>
              <w:top w:val="single" w:sz="8" w:space="0" w:color="000000"/>
              <w:left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8523.52.00</w:t>
            </w:r>
          </w:p>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8523.59.10</w:t>
            </w:r>
          </w:p>
        </w:tc>
        <w:tc>
          <w:tcPr>
            <w:tcW w:w="1423" w:type="pct"/>
            <w:tcBorders>
              <w:top w:val="single" w:sz="8" w:space="0" w:color="000000"/>
              <w:left w:val="single" w:sz="8" w:space="0" w:color="000000"/>
              <w:bottom w:val="single" w:sz="8" w:space="0" w:color="000000"/>
              <w:right w:val="nil"/>
            </w:tcBorders>
            <w:vAlign w:val="center"/>
          </w:tcPr>
          <w:p w:rsidR="00BC7CF4"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 phí giao thông không dừng áp dụng công nghệ nhận dạng vô tuyến điện (RFID) băng tần 920 MHz - 923 MHz công suất cao trên 500 mW ERP, có hai khối riêng biệt được kết nối thông qua giao diện vô tuyến:</w:t>
            </w:r>
          </w:p>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lưu trữ thông tin dưới dạng thẻ mang chip điện tử (RF tag), được gắn trên đối tượng cần nhận dạng, chỉ áp dụng đối với loại thẻ có nguồn điện.</w:t>
            </w:r>
          </w:p>
        </w:tc>
        <w:tc>
          <w:tcPr>
            <w:tcW w:w="1089" w:type="pct"/>
            <w:tcBorders>
              <w:top w:val="single" w:sz="8" w:space="0" w:color="000000"/>
              <w:left w:val="single" w:sz="8" w:space="0" w:color="000000"/>
              <w:bottom w:val="single" w:sz="8" w:space="0" w:color="000000"/>
              <w:right w:val="single" w:sz="8" w:space="0" w:color="000000"/>
            </w:tcBorders>
            <w:vAlign w:val="center"/>
          </w:tcPr>
          <w:p w:rsidR="00BC7CF4" w:rsidRDefault="00BC7CF4" w:rsidP="00885122">
            <w:pPr>
              <w:spacing w:after="0" w:line="240" w:lineRule="auto"/>
              <w:rPr>
                <w:rFonts w:ascii="Arial" w:hAnsi="Arial" w:cs="Arial"/>
                <w:color w:val="000000" w:themeColor="text1"/>
                <w:sz w:val="20"/>
                <w:szCs w:val="20"/>
              </w:rPr>
            </w:pPr>
          </w:p>
        </w:tc>
      </w:tr>
      <w:tr w:rsidR="00885122" w:rsidRPr="007E6C6F" w:rsidTr="00885122">
        <w:trPr>
          <w:trHeight w:val="397"/>
        </w:trPr>
        <w:tc>
          <w:tcPr>
            <w:tcW w:w="254" w:type="pct"/>
            <w:vMerge/>
            <w:tcBorders>
              <w:left w:val="single" w:sz="8" w:space="0" w:color="000000"/>
              <w:bottom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p>
        </w:tc>
        <w:tc>
          <w:tcPr>
            <w:tcW w:w="610" w:type="pct"/>
            <w:vMerge/>
            <w:tcBorders>
              <w:left w:val="single" w:sz="8" w:space="0" w:color="000000"/>
              <w:bottom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p>
        </w:tc>
        <w:tc>
          <w:tcPr>
            <w:tcW w:w="1115" w:type="pct"/>
            <w:vMerge/>
            <w:tcBorders>
              <w:left w:val="single" w:sz="8" w:space="0" w:color="000000"/>
              <w:bottom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8471.60.90</w:t>
            </w:r>
          </w:p>
        </w:tc>
        <w:tc>
          <w:tcPr>
            <w:tcW w:w="1423" w:type="pct"/>
            <w:tcBorders>
              <w:top w:val="single" w:sz="8" w:space="0" w:color="000000"/>
              <w:left w:val="single" w:sz="8" w:space="0" w:color="000000"/>
              <w:bottom w:val="single" w:sz="8" w:space="0" w:color="000000"/>
              <w:right w:val="nil"/>
            </w:tcBorders>
            <w:vAlign w:val="center"/>
          </w:tcPr>
          <w:p w:rsidR="00BC7CF4" w:rsidRPr="007E6C6F" w:rsidRDefault="00BC7CF4"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(RF Reader) để kích hoạt thẻ vô tuyến và nhận thông tin của thẻ, chuyển tới hệ thống xử lý số liệu.</w:t>
            </w:r>
          </w:p>
        </w:tc>
        <w:tc>
          <w:tcPr>
            <w:tcW w:w="1089" w:type="pct"/>
            <w:tcBorders>
              <w:top w:val="single" w:sz="8" w:space="0" w:color="000000"/>
              <w:left w:val="single" w:sz="8" w:space="0" w:color="000000"/>
              <w:bottom w:val="single" w:sz="8" w:space="0" w:color="000000"/>
              <w:right w:val="single" w:sz="8" w:space="0" w:color="000000"/>
            </w:tcBorders>
            <w:vAlign w:val="center"/>
          </w:tcPr>
          <w:p w:rsidR="00BC7CF4" w:rsidRDefault="00BC7CF4"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2.11</w:t>
            </w:r>
          </w:p>
        </w:tc>
        <w:tc>
          <w:tcPr>
            <w:tcW w:w="610"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âm thanh không dây</w:t>
            </w:r>
          </w:p>
        </w:tc>
        <w:tc>
          <w:tcPr>
            <w:tcW w:w="1115" w:type="pct"/>
            <w:vMerge w:val="restart"/>
            <w:tcBorders>
              <w:top w:val="single" w:sz="8" w:space="0" w:color="000000"/>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w:t>
            </w:r>
            <w:r>
              <w:rPr>
                <w:rFonts w:ascii="Arial" w:hAnsi="Arial" w:cs="Arial"/>
                <w:color w:val="000000" w:themeColor="text1"/>
                <w:sz w:val="20"/>
                <w:szCs w:val="20"/>
              </w:rPr>
              <w:t xml:space="preserve"> </w:t>
            </w:r>
            <w:r w:rsidRPr="007E6C6F">
              <w:rPr>
                <w:rFonts w:ascii="Arial" w:hAnsi="Arial" w:cs="Arial"/>
                <w:color w:val="000000" w:themeColor="text1"/>
                <w:sz w:val="20"/>
                <w:szCs w:val="20"/>
              </w:rPr>
              <w:t>91:2015/BTTTT</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130:2022/BTTTT </w:t>
            </w:r>
            <w:r>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8518.10.11</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8518.10.19</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8518.10.90</w:t>
            </w:r>
          </w:p>
        </w:tc>
        <w:tc>
          <w:tcPr>
            <w:tcW w:w="1423" w:type="pct"/>
            <w:tcBorders>
              <w:top w:val="single" w:sz="8" w:space="0" w:color="000000"/>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Micro không dây có dải tần hoạt động 40,66 - 40,7 MHz; 87 - 108 MHz; 182,025 - 182,975 MHz; 217,025 - 217,975 MHz; 218,025 - 218,475 MHz; 470 - 694 MHz và 1795 - 1800 MHz.</w:t>
            </w:r>
          </w:p>
        </w:tc>
        <w:tc>
          <w:tcPr>
            <w:tcW w:w="1089" w:type="pct"/>
            <w:vMerge w:val="restart"/>
            <w:tcBorders>
              <w:top w:val="single" w:sz="8" w:space="0" w:color="000000"/>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8518.21.10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8518.21.90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8518.22.10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8518.22.90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8518.29.20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8518.29.90</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Loa không dây có dải tần hoạt động 40,66 - 40,7 MHz; 87 - 108 MHz; 182,025 - 182,975 MHz; 217,025 - 217,975 MHz; 218,025 - 218,475 MHz; 470 - 694 MHz và 1795 - 1800 MHz.</w:t>
            </w:r>
          </w:p>
        </w:tc>
        <w:tc>
          <w:tcPr>
            <w:tcW w:w="1089" w:type="pct"/>
            <w:vMerge/>
            <w:tcBorders>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8518.30.10</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8518.30.20</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Tai nghe không dây có dải tần hoạt động 40,66 - 40,7 MHz; 87 - 108 MHz; 182,025 - 182,975 MHz; 217,025 - 217,975 MHz; 218,025 - 218,475 MHz; 470 - 694 MHz và 1795 - 1800 MHz.</w:t>
            </w:r>
          </w:p>
        </w:tc>
        <w:tc>
          <w:tcPr>
            <w:tcW w:w="1089" w:type="pct"/>
            <w:vMerge/>
            <w:tcBorders>
              <w:left w:val="single" w:sz="8" w:space="0" w:color="000000"/>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E76513" w:rsidRPr="007E6C6F" w:rsidTr="00885122">
        <w:trPr>
          <w:trHeight w:val="397"/>
        </w:trPr>
        <w:tc>
          <w:tcPr>
            <w:tcW w:w="254"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610"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1115" w:type="pct"/>
            <w:vMerge/>
            <w:tcBorders>
              <w:left w:val="single" w:sz="8" w:space="0" w:color="000000"/>
              <w:bottom w:val="nil"/>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8518.30.51</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8518.30.59</w:t>
            </w:r>
          </w:p>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8518.30.90</w:t>
            </w:r>
          </w:p>
        </w:tc>
        <w:tc>
          <w:tcPr>
            <w:tcW w:w="1423" w:type="pct"/>
            <w:tcBorders>
              <w:top w:val="single" w:sz="8" w:space="0" w:color="000000"/>
              <w:left w:val="single" w:sz="8" w:space="0" w:color="000000"/>
              <w:bottom w:val="single" w:sz="8" w:space="0" w:color="000000"/>
              <w:right w:val="nil"/>
            </w:tcBorders>
            <w:vAlign w:val="center"/>
          </w:tcPr>
          <w:p w:rsidR="00E76513" w:rsidRPr="007E6C6F" w:rsidRDefault="00E76513"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Micro/loa kết hợp không dây có dải tần hoạt động 40,66 - 40,7 MHz; 87 - 108 MHz; 182,025 - 182,975 MHz; 217,025 - 217,975 MHz; 218,025 - 218,475 MHz; 470 - 694 MHz và 1795 - 1800 MHz</w:t>
            </w:r>
          </w:p>
        </w:tc>
        <w:tc>
          <w:tcPr>
            <w:tcW w:w="1089" w:type="pct"/>
            <w:vMerge/>
            <w:tcBorders>
              <w:left w:val="single" w:sz="8" w:space="0" w:color="000000"/>
              <w:bottom w:val="nil"/>
              <w:right w:val="single" w:sz="8" w:space="0" w:color="000000"/>
            </w:tcBorders>
            <w:vAlign w:val="center"/>
          </w:tcPr>
          <w:p w:rsidR="00E76513" w:rsidRPr="007E6C6F" w:rsidRDefault="00E76513" w:rsidP="00885122">
            <w:pPr>
              <w:spacing w:after="0" w:line="240" w:lineRule="auto"/>
              <w:rPr>
                <w:rFonts w:ascii="Arial" w:hAnsi="Arial" w:cs="Arial"/>
                <w:color w:val="000000" w:themeColor="text1"/>
                <w:sz w:val="20"/>
                <w:szCs w:val="20"/>
              </w:rPr>
            </w:pPr>
          </w:p>
        </w:tc>
      </w:tr>
      <w:tr w:rsidR="00B46438" w:rsidRPr="007E6C6F" w:rsidTr="00885122">
        <w:trPr>
          <w:trHeight w:val="397"/>
        </w:trPr>
        <w:tc>
          <w:tcPr>
            <w:tcW w:w="254"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2.11</w:t>
            </w:r>
          </w:p>
        </w:tc>
        <w:tc>
          <w:tcPr>
            <w:tcW w:w="610" w:type="pct"/>
            <w:tcBorders>
              <w:top w:val="single" w:sz="8" w:space="0" w:color="000000"/>
              <w:left w:val="single" w:sz="8" w:space="0" w:color="000000"/>
              <w:bottom w:val="single" w:sz="8" w:space="0" w:color="000000"/>
              <w:right w:val="nil"/>
            </w:tcBorders>
            <w:vAlign w:val="center"/>
          </w:tcPr>
          <w:p w:rsidR="0054762A" w:rsidRPr="007E6C6F" w:rsidRDefault="00D339CE" w:rsidP="00867061">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truyền dữ liệu băng siêu</w:t>
            </w:r>
            <w:r w:rsidR="00867061">
              <w:rPr>
                <w:rFonts w:ascii="Arial" w:hAnsi="Arial" w:cs="Arial"/>
                <w:color w:val="000000" w:themeColor="text1"/>
                <w:sz w:val="20"/>
                <w:szCs w:val="20"/>
              </w:rPr>
              <w:t xml:space="preserve"> </w:t>
            </w:r>
            <w:r w:rsidRPr="007E6C6F">
              <w:rPr>
                <w:rFonts w:ascii="Arial" w:hAnsi="Arial" w:cs="Arial"/>
                <w:color w:val="000000" w:themeColor="text1"/>
                <w:sz w:val="20"/>
                <w:szCs w:val="20"/>
              </w:rPr>
              <w:t>rộng</w:t>
            </w:r>
            <w:r w:rsidR="00867061">
              <w:rPr>
                <w:rFonts w:ascii="Arial" w:hAnsi="Arial" w:cs="Arial"/>
                <w:color w:val="000000" w:themeColor="text1"/>
                <w:sz w:val="20"/>
                <w:szCs w:val="20"/>
              </w:rPr>
              <w:t xml:space="preserve"> </w:t>
            </w:r>
            <w:r w:rsidRPr="007E6C6F">
              <w:rPr>
                <w:rFonts w:ascii="Arial" w:hAnsi="Arial" w:cs="Arial"/>
                <w:color w:val="000000" w:themeColor="text1"/>
                <w:sz w:val="20"/>
                <w:szCs w:val="20"/>
              </w:rPr>
              <w:t>(UWB)</w:t>
            </w:r>
          </w:p>
        </w:tc>
        <w:tc>
          <w:tcPr>
            <w:tcW w:w="1115"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54762A" w:rsidRPr="00042868" w:rsidRDefault="00042868" w:rsidP="00885122">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QCVN 94:2015/BTTTT</w:t>
            </w:r>
            <w:r>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sử dụng công nghệ băng thông siêu rộng (UWB) dùng để truyền thông tin cố định trong nhà hoặc di động và xách tay, bao gồm:</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042868">
              <w:rPr>
                <w:rFonts w:ascii="Arial" w:hAnsi="Arial" w:cs="Arial"/>
                <w:color w:val="000000" w:themeColor="text1"/>
                <w:sz w:val="20"/>
                <w:szCs w:val="20"/>
              </w:rPr>
              <w:t xml:space="preserve"> </w:t>
            </w:r>
            <w:r w:rsidRPr="007E6C6F">
              <w:rPr>
                <w:rFonts w:ascii="Arial" w:hAnsi="Arial" w:cs="Arial"/>
                <w:color w:val="000000" w:themeColor="text1"/>
                <w:sz w:val="20"/>
                <w:szCs w:val="20"/>
              </w:rPr>
              <w:t>Các thiết bị vô tuyến độc lập có hoặc không có phần điều khiển kèm theo;</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042868">
              <w:rPr>
                <w:rFonts w:ascii="Arial" w:hAnsi="Arial" w:cs="Arial"/>
                <w:color w:val="000000" w:themeColor="text1"/>
                <w:sz w:val="20"/>
                <w:szCs w:val="20"/>
              </w:rPr>
              <w:t xml:space="preserve"> </w:t>
            </w:r>
            <w:r w:rsidRPr="007E6C6F">
              <w:rPr>
                <w:rFonts w:ascii="Arial" w:hAnsi="Arial" w:cs="Arial"/>
                <w:color w:val="000000" w:themeColor="text1"/>
                <w:sz w:val="20"/>
                <w:szCs w:val="20"/>
              </w:rPr>
              <w:t>Các thiết bị vô tuyến cắm thêm (plug-in) dạng mô-đun được sử dụng để cắm vào các đối tượng thiết bị chủ khác nhau, như máy tính cá nhân, thiết bị đầu cuối cầm tay;</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042868">
              <w:rPr>
                <w:rFonts w:ascii="Arial" w:hAnsi="Arial" w:cs="Arial"/>
                <w:color w:val="000000" w:themeColor="text1"/>
                <w:sz w:val="20"/>
                <w:szCs w:val="20"/>
              </w:rPr>
              <w:t xml:space="preserve"> </w:t>
            </w:r>
            <w:r w:rsidRPr="007E6C6F">
              <w:rPr>
                <w:rFonts w:ascii="Arial" w:hAnsi="Arial" w:cs="Arial"/>
                <w:color w:val="000000" w:themeColor="text1"/>
                <w:sz w:val="20"/>
                <w:szCs w:val="20"/>
              </w:rPr>
              <w:t>Các thiết bị vô tuyến cắm thêm được dùng trong thiết bị tổ hợp, ví dụ như các modem cáp, Set Top Box, điểm truy nhập;</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w:t>
            </w:r>
            <w:r w:rsidR="00042868">
              <w:rPr>
                <w:rFonts w:ascii="Arial" w:hAnsi="Arial" w:cs="Arial"/>
                <w:color w:val="000000" w:themeColor="text1"/>
                <w:sz w:val="20"/>
                <w:szCs w:val="20"/>
              </w:rPr>
              <w:t xml:space="preserve"> </w:t>
            </w:r>
            <w:r w:rsidRPr="007E6C6F">
              <w:rPr>
                <w:rFonts w:ascii="Arial" w:hAnsi="Arial" w:cs="Arial"/>
                <w:color w:val="000000" w:themeColor="text1"/>
                <w:sz w:val="20"/>
                <w:szCs w:val="20"/>
              </w:rPr>
              <w:t>Thiết bị tổ hợp hoặc tổ hợp của thiết bị vô tuyến cắm thêm và một thiết bị chủ cụ thể;</w:t>
            </w:r>
          </w:p>
          <w:p w:rsidR="0054762A" w:rsidRPr="007E6C6F" w:rsidRDefault="00D339CE" w:rsidP="00885122">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sidR="00042868">
              <w:rPr>
                <w:rFonts w:ascii="Arial" w:hAnsi="Arial" w:cs="Arial"/>
                <w:color w:val="000000" w:themeColor="text1"/>
                <w:sz w:val="20"/>
                <w:szCs w:val="20"/>
              </w:rPr>
              <w:t xml:space="preserve"> </w:t>
            </w:r>
            <w:r w:rsidRPr="007E6C6F">
              <w:rPr>
                <w:rFonts w:ascii="Arial" w:hAnsi="Arial" w:cs="Arial"/>
                <w:color w:val="000000" w:themeColor="text1"/>
                <w:sz w:val="20"/>
                <w:szCs w:val="20"/>
              </w:rPr>
              <w:t>Thiết bị dùng trong các phương tiện đường bộ và đường sắt.</w:t>
            </w:r>
          </w:p>
        </w:tc>
        <w:tc>
          <w:tcPr>
            <w:tcW w:w="1089" w:type="pct"/>
            <w:tcBorders>
              <w:top w:val="single" w:sz="8" w:space="0" w:color="000000"/>
              <w:left w:val="single" w:sz="8" w:space="0" w:color="000000"/>
              <w:bottom w:val="nil"/>
              <w:right w:val="single" w:sz="8" w:space="0" w:color="000000"/>
            </w:tcBorders>
            <w:vAlign w:val="center"/>
          </w:tcPr>
          <w:p w:rsidR="0054762A" w:rsidRPr="007E6C6F" w:rsidRDefault="0054762A" w:rsidP="00885122">
            <w:pPr>
              <w:spacing w:after="0" w:line="240" w:lineRule="auto"/>
              <w:rPr>
                <w:rFonts w:ascii="Arial" w:hAnsi="Arial" w:cs="Arial"/>
                <w:color w:val="000000" w:themeColor="text1"/>
                <w:sz w:val="20"/>
                <w:szCs w:val="20"/>
              </w:rPr>
            </w:pPr>
          </w:p>
        </w:tc>
      </w:tr>
    </w:tbl>
    <w:p w:rsidR="00B46438" w:rsidRDefault="00B46438" w:rsidP="007E6C6F">
      <w:pPr>
        <w:spacing w:after="0" w:line="240" w:lineRule="auto"/>
        <w:jc w:val="both"/>
        <w:rPr>
          <w:rFonts w:ascii="Arial" w:hAnsi="Arial" w:cs="Arial"/>
          <w:i/>
          <w:color w:val="000000" w:themeColor="text1"/>
          <w:sz w:val="20"/>
          <w:szCs w:val="20"/>
        </w:rPr>
      </w:pP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Ghi chú:</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Sản phẩm, hàng hóa có chức năng phát xạ vô tuyến điện phải tuân thủ các quy hoạch và phân bổ tần số vô tuyến điện của Việt Nam, các điều kiện kỹ thuật và khai thác tương ứng, cũng như các quy định pháp luật hiện hành về tần số vô tuyến điện.</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Các tổ chức, doanh nghiệp sản xuất, nhập khẩu, phân phối, sử dụng sản phẩm, hàng hóa phải cam kết thực hiện đúng quy định của pháp luật về quản lý, sử dụng tần số vô tuyến điện.</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Việc thực hiện chứng nhận hợp quy và công bố hợp quy sản phẩm, hàng hóa nêu tại Phụ lục I đối với một số trường hợp cụ thể quy định như sau:</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(1)</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quy chuẩn kỹ thuật này, sản phẩm, hàng hóa không phải thực hiện chứng nhận hợp quy mà chỉ thực hiện công bố hợp quy.</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(2)</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Loại sản phẩm, hàng hóa này không áp dụng đối với thiết bị thông tin phòng nổ.</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(3)</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 công suất bức xạ đẳng hướng tương đương (EIRP) nhỏ hơn 60 mW; thiết bị truyền dữ liệu băng rộng, thiết bị truy nhập vô tuyến độc lập hoạt động trên băng tần 6 GHz (5,925 GHz đến 6,425 GHz); thiết bị Bluetooth và Zigbee có công suất bức xạ đẳng hướng tương đương (EIRP) nhỏ hơn 60mW.</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(4)</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QCVN117:2023/BTTTT: không áp dụng các yêu cầu Độ nhạy bức xạ tổng cộng của máy thu (TRS) tại điều 2.2.12, mục B.2.2.18 và Công suất bức xạ tổng cộng (TRP) tại điều 2.2.13, mục B.2.2.19 của quy chuẩn kỹ thuật; không áp dụng các yêu cầu kỹ thuật đối với công nghệ GSM (2G và 2,5G).</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(5)</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10</w:t>
      </w:r>
      <w:r w:rsidR="000868CD">
        <w:rPr>
          <w:rFonts w:ascii="Arial" w:hAnsi="Arial" w:cs="Arial"/>
          <w:i/>
          <w:color w:val="000000" w:themeColor="text1"/>
          <w:sz w:val="20"/>
          <w:szCs w:val="20"/>
        </w:rPr>
        <w:t>1/</w:t>
      </w:r>
      <w:r w:rsidRPr="007E6C6F">
        <w:rPr>
          <w:rFonts w:ascii="Arial" w:hAnsi="Arial" w:cs="Arial"/>
          <w:i/>
          <w:color w:val="000000" w:themeColor="text1"/>
          <w:sz w:val="20"/>
          <w:szCs w:val="20"/>
        </w:rPr>
        <w:t>2020/BTTTT: chỉ bắt buộc công bố hợp quy yêu cầu về đặc tính an toàn quy định tại điều 2.6 của quy chuẩn kỹ thuật này.</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(6)</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65:2021/BTTTT: tại điều 2.1.2 của QCVN 65:2021/BTTTT không áp dụng công thức (1) của quy chuẩn kỹ thuật.</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(7)</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128:2021/BTTTT: không áp dụng Yêu cầu hiệu năng trạm gốc 5G tại điều 2.4. Khi áp dụng QCVN 128:2021/BTTTT, các thiết bị hỗ trợ băng tần n77, n78 phải áp dụng các yêu cầu tại Phụ lục D của QCVN 128:2021/BTTTT, ngoại trừ yêu cầu giới hạn phát xạ giả tại mục D.4 của QCVN 128:2021/BTTTT.</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(8)</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13E2022/BTTTT: không áp dụng các yêu cầu Độ nhạy bức xạ tổng máy thu (TRS) tại điều 2.2.12 và Công suất bức xạ tổng (TRP) tại điều 2.2.13 của quy chuẩn kỹ thuật.</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(9)</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Không được sử dụng kết quả đo kiểm/thử nghiệm của phòng thử nghiệm trong nước, ngoài nước chưa được chỉ định, thừa nhận, hoặc kết quả đo kiểm/thử nghiệm của nhà sản xuất để đánh giá sự phù hợp đối với quy chuẩn kỹ thuật này.</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(10)</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132:2022/BTTTT: trường hợp sản phẩm, hàng hóa sử dụng bộ chuyển đổi điện áp (adapter), nếu bộ chuyển đổi điện áp đi kèm thì thử nghiệm QCVN 132:2022/BTTTT cho sản phẩm, hàng hóa đi kèm bộ chuyển đổi điện áp; nếu bộ chuyển đổi điện áp không đi kèm thì thử nghiệm QCVN 132:2022/BTTTT cho sản phẩm, hàng hóa không kèm bộ chuyển đổi điện áp.</w:t>
      </w:r>
    </w:p>
    <w:p w:rsidR="0054762A" w:rsidRPr="007E6C6F" w:rsidRDefault="00D339CE" w:rsidP="00E76513">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lastRenderedPageBreak/>
        <w:t>(11)</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133:2024/BTTTT: không áp dụng các yêu cầu Công suất phát</w:t>
      </w:r>
      <w:r w:rsidR="007F0C2A">
        <w:rPr>
          <w:rFonts w:ascii="Arial" w:hAnsi="Arial" w:cs="Arial"/>
          <w:i/>
          <w:color w:val="000000" w:themeColor="text1"/>
          <w:sz w:val="20"/>
          <w:szCs w:val="20"/>
        </w:rPr>
        <w:t xml:space="preserve"> xạ</w:t>
      </w:r>
      <w:r w:rsidRPr="007E6C6F">
        <w:rPr>
          <w:rFonts w:ascii="Arial" w:hAnsi="Arial" w:cs="Arial"/>
          <w:i/>
          <w:color w:val="000000" w:themeColor="text1"/>
          <w:sz w:val="20"/>
          <w:szCs w:val="20"/>
        </w:rPr>
        <w:t xml:space="preserve"> bức xạ (EIRP) tại điều 2.2.2.7 và Độ nhạy thu OTA (EIS) tại điều 2.2.2.13 của quy chuẩn kỹ thuật.</w:t>
      </w:r>
    </w:p>
    <w:p w:rsidR="0054762A" w:rsidRDefault="00D339CE" w:rsidP="00E76513">
      <w:pPr>
        <w:adjustRightInd w:val="0"/>
        <w:snapToGrid w:val="0"/>
        <w:spacing w:after="120" w:line="240" w:lineRule="auto"/>
        <w:ind w:firstLine="720"/>
        <w:jc w:val="both"/>
        <w:rPr>
          <w:rFonts w:ascii="Arial" w:hAnsi="Arial" w:cs="Arial"/>
          <w:i/>
          <w:color w:val="000000" w:themeColor="text1"/>
          <w:sz w:val="20"/>
          <w:szCs w:val="20"/>
        </w:rPr>
      </w:pPr>
      <w:r w:rsidRPr="007E6C6F">
        <w:rPr>
          <w:rFonts w:ascii="Arial" w:hAnsi="Arial" w:cs="Arial"/>
          <w:i/>
          <w:color w:val="000000" w:themeColor="text1"/>
          <w:sz w:val="20"/>
          <w:szCs w:val="20"/>
        </w:rPr>
        <w:t>(12)</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18:2022/BTTTT: Có thể sử dụng kết quả thử nghiệm của tổ chức thử nghiệm nước ngoài đối với sản phẩm có kích thước/ khối lượng lớn (300kg trở lên) và sử dụng nguồn điện 3 pha. Tổ chức thử nghiệm nước ngoài có kết quả thử nghiệm được sử dụng phải được các tổ chức công nhận là thành viên của APAC hoặc ILAC công nhận phù hợp với yêu cầu của tiêu chuẩn ISO/IEC 17025. Phạm</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vi được công nhận của tổ chức thử nghiệm nước ngoài phải bao gồm các tiêu chuẩn và sản phẩm nêu trong kết quả thử nghiệm được sử</w:t>
      </w:r>
      <w:r w:rsidR="00B46438">
        <w:rPr>
          <w:rFonts w:ascii="Arial" w:hAnsi="Arial" w:cs="Arial"/>
          <w:i/>
          <w:color w:val="000000" w:themeColor="text1"/>
          <w:sz w:val="20"/>
          <w:szCs w:val="20"/>
        </w:rPr>
        <w:t xml:space="preserve"> </w:t>
      </w:r>
      <w:r w:rsidRPr="007E6C6F">
        <w:rPr>
          <w:rFonts w:ascii="Arial" w:hAnsi="Arial" w:cs="Arial"/>
          <w:i/>
          <w:color w:val="000000" w:themeColor="text1"/>
          <w:sz w:val="20"/>
          <w:szCs w:val="20"/>
        </w:rPr>
        <w:t>dụng.</w:t>
      </w:r>
    </w:p>
    <w:p w:rsidR="002A78F1" w:rsidRDefault="002A78F1">
      <w:pPr>
        <w:rPr>
          <w:rFonts w:ascii="Arial" w:hAnsi="Arial" w:cs="Arial"/>
          <w:color w:val="000000" w:themeColor="text1"/>
          <w:sz w:val="20"/>
          <w:szCs w:val="20"/>
        </w:rPr>
      </w:pPr>
      <w:r>
        <w:rPr>
          <w:rFonts w:ascii="Arial" w:hAnsi="Arial" w:cs="Arial"/>
          <w:color w:val="000000" w:themeColor="text1"/>
          <w:sz w:val="20"/>
          <w:szCs w:val="20"/>
        </w:rPr>
        <w:br w:type="page"/>
      </w:r>
    </w:p>
    <w:p w:rsidR="002A78F1" w:rsidRPr="00AD1E03" w:rsidRDefault="002A78F1" w:rsidP="004D4207">
      <w:pPr>
        <w:spacing w:after="0" w:line="240" w:lineRule="auto"/>
        <w:jc w:val="center"/>
        <w:rPr>
          <w:rFonts w:ascii="Arial" w:hAnsi="Arial" w:cs="Arial"/>
          <w:b/>
          <w:bCs/>
          <w:color w:val="000000" w:themeColor="text1"/>
          <w:sz w:val="20"/>
          <w:szCs w:val="20"/>
        </w:rPr>
      </w:pPr>
      <w:r w:rsidRPr="00AD1E03">
        <w:rPr>
          <w:rFonts w:ascii="Arial" w:hAnsi="Arial" w:cs="Arial"/>
          <w:b/>
          <w:bCs/>
          <w:color w:val="000000" w:themeColor="text1"/>
          <w:sz w:val="20"/>
          <w:szCs w:val="20"/>
        </w:rPr>
        <w:lastRenderedPageBreak/>
        <w:t>Phụ lục II</w:t>
      </w:r>
    </w:p>
    <w:p w:rsidR="002A78F1" w:rsidRPr="00AD1E03" w:rsidRDefault="002A78F1" w:rsidP="004D4207">
      <w:pPr>
        <w:spacing w:after="0" w:line="240" w:lineRule="auto"/>
        <w:jc w:val="center"/>
        <w:rPr>
          <w:rFonts w:ascii="Arial" w:hAnsi="Arial" w:cs="Arial"/>
          <w:i/>
          <w:iCs/>
          <w:color w:val="000000" w:themeColor="text1"/>
          <w:sz w:val="20"/>
          <w:szCs w:val="20"/>
        </w:rPr>
      </w:pPr>
      <w:r w:rsidRPr="00AD1E03">
        <w:rPr>
          <w:rFonts w:ascii="Arial" w:hAnsi="Arial" w:cs="Arial"/>
          <w:b/>
          <w:bCs/>
          <w:color w:val="000000" w:themeColor="text1"/>
          <w:sz w:val="20"/>
          <w:szCs w:val="20"/>
        </w:rPr>
        <w:t>DANH MỤC SẢN PHẨM, HÀNG HÓA LĨNH VỰC CÔNG NGHỆ THÔNG TIN VÀ VIỄN THÔNG</w:t>
      </w:r>
      <w:r w:rsidRPr="00AD1E03">
        <w:rPr>
          <w:rFonts w:ascii="Arial" w:hAnsi="Arial" w:cs="Arial"/>
          <w:b/>
          <w:bCs/>
          <w:color w:val="000000" w:themeColor="text1"/>
          <w:sz w:val="20"/>
          <w:szCs w:val="20"/>
        </w:rPr>
        <w:br/>
        <w:t>BẮT BUỘC PHẢI CÔ</w:t>
      </w:r>
      <w:bookmarkStart w:id="0" w:name="_GoBack"/>
      <w:bookmarkEnd w:id="0"/>
      <w:r w:rsidRPr="00AD1E03">
        <w:rPr>
          <w:rFonts w:ascii="Arial" w:hAnsi="Arial" w:cs="Arial"/>
          <w:b/>
          <w:bCs/>
          <w:color w:val="000000" w:themeColor="text1"/>
          <w:sz w:val="20"/>
          <w:szCs w:val="20"/>
        </w:rPr>
        <w:t>NG BỐ HỢP QUY</w:t>
      </w:r>
    </w:p>
    <w:p w:rsidR="002A78F1" w:rsidRPr="00AD1E03" w:rsidRDefault="002A78F1" w:rsidP="004D4207">
      <w:pPr>
        <w:spacing w:after="0" w:line="240" w:lineRule="auto"/>
        <w:jc w:val="center"/>
        <w:rPr>
          <w:rFonts w:ascii="Arial" w:hAnsi="Arial" w:cs="Arial"/>
          <w:i/>
          <w:iCs/>
          <w:color w:val="000000" w:themeColor="text1"/>
          <w:sz w:val="20"/>
          <w:szCs w:val="20"/>
        </w:rPr>
      </w:pPr>
      <w:r w:rsidRPr="00AD1E03">
        <w:rPr>
          <w:rFonts w:ascii="Arial" w:hAnsi="Arial" w:cs="Arial"/>
          <w:i/>
          <w:iCs/>
          <w:color w:val="000000" w:themeColor="text1"/>
          <w:sz w:val="20"/>
          <w:szCs w:val="20"/>
        </w:rPr>
        <w:t>(Ban hành kèm theo Thông tư số 29/2025/TT-BKHCN ngày 13 tháng 11 năm 2025 của Bộ trưởng Bộ Khoa học và Công nghệ)</w:t>
      </w:r>
    </w:p>
    <w:p w:rsidR="002A78F1" w:rsidRPr="00AD1E03" w:rsidRDefault="002A78F1" w:rsidP="004D4207">
      <w:pPr>
        <w:spacing w:after="0" w:line="240" w:lineRule="auto"/>
        <w:jc w:val="center"/>
        <w:rPr>
          <w:rFonts w:ascii="Arial" w:hAnsi="Arial" w:cs="Arial"/>
          <w:i/>
          <w:iCs/>
          <w:color w:val="000000" w:themeColor="text1"/>
          <w:sz w:val="20"/>
          <w:szCs w:val="20"/>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3"/>
        <w:gridCol w:w="2411"/>
        <w:gridCol w:w="3027"/>
        <w:gridCol w:w="1861"/>
        <w:gridCol w:w="3292"/>
        <w:gridCol w:w="2656"/>
      </w:tblGrid>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jc w:val="center"/>
              <w:rPr>
                <w:rFonts w:ascii="Arial" w:hAnsi="Arial" w:cs="Arial"/>
                <w:color w:val="000000" w:themeColor="text1"/>
                <w:sz w:val="20"/>
                <w:szCs w:val="20"/>
              </w:rPr>
            </w:pPr>
            <w:r w:rsidRPr="00AD1E03">
              <w:rPr>
                <w:rFonts w:ascii="Arial" w:hAnsi="Arial" w:cs="Arial"/>
                <w:b/>
                <w:bCs/>
                <w:color w:val="000000" w:themeColor="text1"/>
                <w:sz w:val="20"/>
                <w:szCs w:val="20"/>
              </w:rPr>
              <w:t>STT</w:t>
            </w:r>
          </w:p>
        </w:tc>
        <w:tc>
          <w:tcPr>
            <w:tcW w:w="864" w:type="pct"/>
            <w:shd w:val="clear" w:color="auto" w:fill="FFFFFF"/>
            <w:vAlign w:val="center"/>
          </w:tcPr>
          <w:p w:rsidR="002A78F1" w:rsidRPr="00AD1E03" w:rsidRDefault="002A78F1" w:rsidP="002A78F1">
            <w:pPr>
              <w:spacing w:after="0" w:line="240" w:lineRule="auto"/>
              <w:jc w:val="center"/>
              <w:rPr>
                <w:rFonts w:ascii="Arial" w:hAnsi="Arial" w:cs="Arial"/>
                <w:color w:val="000000" w:themeColor="text1"/>
                <w:sz w:val="20"/>
                <w:szCs w:val="20"/>
              </w:rPr>
            </w:pPr>
            <w:r w:rsidRPr="00AD1E03">
              <w:rPr>
                <w:rFonts w:ascii="Arial" w:hAnsi="Arial" w:cs="Arial"/>
                <w:b/>
                <w:bCs/>
                <w:color w:val="000000" w:themeColor="text1"/>
                <w:sz w:val="20"/>
                <w:szCs w:val="20"/>
              </w:rPr>
              <w:t>Tên sản phẩm, hàng hóa</w:t>
            </w:r>
          </w:p>
        </w:tc>
        <w:tc>
          <w:tcPr>
            <w:tcW w:w="1085" w:type="pct"/>
            <w:shd w:val="clear" w:color="auto" w:fill="FFFFFF"/>
            <w:vAlign w:val="center"/>
          </w:tcPr>
          <w:p w:rsidR="002A78F1" w:rsidRPr="00AD1E03" w:rsidRDefault="002A78F1" w:rsidP="002A78F1">
            <w:pPr>
              <w:spacing w:after="0" w:line="240" w:lineRule="auto"/>
              <w:jc w:val="center"/>
              <w:rPr>
                <w:rFonts w:ascii="Arial" w:hAnsi="Arial" w:cs="Arial"/>
                <w:color w:val="000000" w:themeColor="text1"/>
                <w:sz w:val="20"/>
                <w:szCs w:val="20"/>
              </w:rPr>
            </w:pPr>
            <w:r w:rsidRPr="00AD1E03">
              <w:rPr>
                <w:rFonts w:ascii="Arial" w:hAnsi="Arial" w:cs="Arial"/>
                <w:b/>
                <w:bCs/>
                <w:color w:val="000000" w:themeColor="text1"/>
                <w:sz w:val="20"/>
                <w:szCs w:val="20"/>
              </w:rPr>
              <w:t>Quy chuẩn kỹ thuật</w:t>
            </w:r>
          </w:p>
        </w:tc>
        <w:tc>
          <w:tcPr>
            <w:tcW w:w="667" w:type="pct"/>
            <w:shd w:val="clear" w:color="auto" w:fill="FFFFFF"/>
            <w:vAlign w:val="center"/>
          </w:tcPr>
          <w:p w:rsidR="002A78F1" w:rsidRPr="00AD1E03" w:rsidRDefault="002A78F1" w:rsidP="002A78F1">
            <w:pPr>
              <w:spacing w:after="0" w:line="240" w:lineRule="auto"/>
              <w:jc w:val="center"/>
              <w:rPr>
                <w:rFonts w:ascii="Arial" w:hAnsi="Arial" w:cs="Arial"/>
                <w:color w:val="000000" w:themeColor="text1"/>
                <w:sz w:val="20"/>
                <w:szCs w:val="20"/>
              </w:rPr>
            </w:pPr>
            <w:r w:rsidRPr="00AD1E03">
              <w:rPr>
                <w:rFonts w:ascii="Arial" w:hAnsi="Arial" w:cs="Arial"/>
                <w:b/>
                <w:bCs/>
                <w:color w:val="000000" w:themeColor="text1"/>
                <w:sz w:val="20"/>
                <w:szCs w:val="20"/>
              </w:rPr>
              <w:t>Mã số HS theo Thông tư số 31/2022/TT-BTC</w:t>
            </w:r>
          </w:p>
        </w:tc>
        <w:tc>
          <w:tcPr>
            <w:tcW w:w="1180" w:type="pct"/>
            <w:shd w:val="clear" w:color="auto" w:fill="FFFFFF"/>
            <w:vAlign w:val="center"/>
          </w:tcPr>
          <w:p w:rsidR="002A78F1" w:rsidRPr="00AD1E03" w:rsidRDefault="002A78F1" w:rsidP="002A78F1">
            <w:pPr>
              <w:spacing w:after="0" w:line="240" w:lineRule="auto"/>
              <w:jc w:val="center"/>
              <w:rPr>
                <w:rFonts w:ascii="Arial" w:hAnsi="Arial" w:cs="Arial"/>
                <w:color w:val="000000" w:themeColor="text1"/>
                <w:sz w:val="20"/>
                <w:szCs w:val="20"/>
              </w:rPr>
            </w:pPr>
            <w:r w:rsidRPr="00AD1E03">
              <w:rPr>
                <w:rFonts w:ascii="Arial" w:hAnsi="Arial" w:cs="Arial"/>
                <w:b/>
                <w:bCs/>
                <w:color w:val="000000" w:themeColor="text1"/>
                <w:sz w:val="20"/>
                <w:szCs w:val="20"/>
              </w:rPr>
              <w:t>Mô tả sản phẩm, hàng hóa</w:t>
            </w:r>
          </w:p>
        </w:tc>
        <w:tc>
          <w:tcPr>
            <w:tcW w:w="952" w:type="pct"/>
            <w:shd w:val="clear" w:color="auto" w:fill="FFFFFF"/>
            <w:vAlign w:val="center"/>
          </w:tcPr>
          <w:p w:rsidR="002A78F1" w:rsidRPr="00AD1E03" w:rsidRDefault="002A78F1" w:rsidP="002A78F1">
            <w:pPr>
              <w:spacing w:after="0" w:line="240" w:lineRule="auto"/>
              <w:jc w:val="center"/>
              <w:rPr>
                <w:rFonts w:ascii="Arial" w:hAnsi="Arial" w:cs="Arial"/>
                <w:color w:val="000000" w:themeColor="text1"/>
                <w:sz w:val="20"/>
                <w:szCs w:val="20"/>
              </w:rPr>
            </w:pPr>
            <w:r w:rsidRPr="00AD1E03">
              <w:rPr>
                <w:rFonts w:ascii="Arial" w:hAnsi="Arial" w:cs="Arial"/>
                <w:b/>
                <w:bCs/>
                <w:color w:val="000000" w:themeColor="text1"/>
                <w:sz w:val="20"/>
                <w:szCs w:val="20"/>
              </w:rPr>
              <w:t xml:space="preserve">Quy định áp dụng quy chuẩn kỹ thuật, chứng nhận hợp quy, công bố </w:t>
            </w:r>
            <w:r>
              <w:rPr>
                <w:rFonts w:ascii="Arial" w:hAnsi="Arial" w:cs="Arial"/>
                <w:b/>
                <w:bCs/>
                <w:color w:val="000000" w:themeColor="text1"/>
                <w:sz w:val="20"/>
                <w:szCs w:val="20"/>
              </w:rPr>
              <w:t>hợp quy</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1</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Thiết bị công nghệ thông tin</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1.1</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tính cá nhân để bàn, máy tính công nghiệp (Desktop computer)</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2A78F1" w:rsidRPr="00AD1E03" w:rsidRDefault="002A78F1" w:rsidP="002A78F1">
            <w:pPr>
              <w:spacing w:after="0" w:line="240" w:lineRule="auto"/>
              <w:rPr>
                <w:rFonts w:ascii="Arial" w:hAnsi="Arial" w:cs="Arial"/>
                <w:color w:val="000000" w:themeColor="text1"/>
                <w:sz w:val="20"/>
                <w:szCs w:val="20"/>
                <w:vertAlign w:val="superscript"/>
              </w:rPr>
            </w:pPr>
            <w:r w:rsidRPr="00AD1E03">
              <w:rPr>
                <w:rFonts w:ascii="Arial" w:hAnsi="Arial" w:cs="Arial"/>
                <w:color w:val="000000" w:themeColor="text1"/>
                <w:sz w:val="20"/>
                <w:szCs w:val="20"/>
              </w:rPr>
              <w:t>QCVN 132:2022/BTTTT</w:t>
            </w:r>
            <w:r w:rsidRPr="00AD1E03">
              <w:rPr>
                <w:rFonts w:ascii="Arial" w:hAnsi="Arial" w:cs="Arial"/>
                <w:color w:val="000000" w:themeColor="text1"/>
                <w:sz w:val="20"/>
                <w:szCs w:val="20"/>
                <w:vertAlign w:val="superscript"/>
              </w:rPr>
              <w:t>(9)(10)</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8471.41.10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8471.41.90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Thiết bị được thiết kế chứa trong cùng một vỏ, có ít nhất một đơn vị xử lý trung tâm, một đơn vị nhập và một đơn vị xuất, </w:t>
            </w:r>
            <w:r>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hoặc không kết hợp với nhau.</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1.2</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tính xách tay (Laptop and portable computer)</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101:2020/BTTTT </w:t>
            </w:r>
            <w:r w:rsidRPr="00AD1E03">
              <w:rPr>
                <w:rFonts w:ascii="Arial" w:hAnsi="Arial" w:cs="Arial"/>
                <w:color w:val="000000" w:themeColor="text1"/>
                <w:sz w:val="20"/>
                <w:szCs w:val="20"/>
                <w:vertAlign w:val="superscript"/>
              </w:rPr>
              <w:t>(5)</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132:2022/BTTTT</w:t>
            </w:r>
            <w:r w:rsidRPr="00AD1E03">
              <w:rPr>
                <w:rFonts w:ascii="Arial" w:hAnsi="Arial" w:cs="Arial"/>
                <w:color w:val="000000" w:themeColor="text1"/>
                <w:sz w:val="20"/>
                <w:szCs w:val="20"/>
                <w:vertAlign w:val="superscript"/>
              </w:rPr>
              <w:t>(9)(10)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134:2024/BTTTT (áp dụng từ ngày 01 tháng 7 năm 2027)</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8471.30.20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xử lý dữ liệu tự động loại xách tay, có trọng lượng không quá 10 kg, gồm ít nhất một đơn vị xử lý dữ liệu trung tâm, một bàn phím và một màn hình.</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134:2024/BTTTT chỉ áp dụng đối với máy tính xách tay có tích hợp chức năng vô tuyến.</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1.3</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tính bảng (Tablet)</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101:2020/BTTTT </w:t>
            </w:r>
            <w:r w:rsidRPr="00AD1E03">
              <w:rPr>
                <w:rFonts w:ascii="Arial" w:hAnsi="Arial" w:cs="Arial"/>
                <w:color w:val="000000" w:themeColor="text1"/>
                <w:sz w:val="20"/>
                <w:szCs w:val="20"/>
                <w:vertAlign w:val="superscript"/>
              </w:rPr>
              <w:t>(5)</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132:2022/BTTTT</w:t>
            </w:r>
            <w:r w:rsidRPr="00AD1E03">
              <w:rPr>
                <w:rFonts w:ascii="Arial" w:hAnsi="Arial" w:cs="Arial"/>
                <w:color w:val="000000" w:themeColor="text1"/>
                <w:sz w:val="20"/>
                <w:szCs w:val="20"/>
                <w:vertAlign w:val="superscript"/>
              </w:rPr>
              <w:t>(9)(10)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134:2024/BTTTT (áp dụng từ ngày 01 tháng 7 năm 2027)</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8471.30.90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xử lý dữ liệu tự động loại xách tay, có trọng lượng không quá 10 kg, gồm ít nhất một đơn vị xử lý dữ liệu trung tâm, một bàn phím và một màn hình (trừ máy tính xách tay, notebook, subnotebook).</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134:2024/BTTTT chỉ áp dụng đối với máy tính bảng có tích hợp chức năng vô tuyến.</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2</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Thiết bị phát thanh, truyền hình</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2.1</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(Set Top Box) trong mạng truyền hình vệ tinh (trừ thiết bị giải mã tín hiệu truyền hình số vệ tinh DVB-S/S2)</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8528.71.91</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vệ tinh ở dạng tương tự (analog), không có chức năng tương tác thông tin.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2.2</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số vệ tinh</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DVB-S/S2</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8528.71.91</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Thiết bị thu dùng để thu, giải mã tín hiệu truyền hình vệ tinh không khoá mã (Free To Air -FTA) công nghệ </w:t>
            </w:r>
            <w:r w:rsidRPr="00AD1E03">
              <w:rPr>
                <w:rFonts w:ascii="Arial" w:hAnsi="Arial" w:cs="Arial"/>
                <w:color w:val="000000" w:themeColor="text1"/>
                <w:sz w:val="20"/>
                <w:szCs w:val="20"/>
              </w:rPr>
              <w:lastRenderedPageBreak/>
              <w:t>DVB-S và/hoặc DVB-S2, hỗ trợ SDTV/HDTV, không có chức năng tương tác thông tin.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2.3</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w:t>
            </w:r>
            <w:r>
              <w:rPr>
                <w:rFonts w:ascii="Arial" w:hAnsi="Arial" w:cs="Arial"/>
                <w:color w:val="000000" w:themeColor="text1"/>
                <w:sz w:val="20"/>
                <w:szCs w:val="20"/>
              </w:rPr>
              <w:t>n hình (Set Top Box)</w:t>
            </w:r>
            <w:r w:rsidRPr="00AD1E03">
              <w:rPr>
                <w:rFonts w:ascii="Arial" w:hAnsi="Arial" w:cs="Arial"/>
                <w:color w:val="000000" w:themeColor="text1"/>
                <w:sz w:val="20"/>
                <w:szCs w:val="20"/>
              </w:rPr>
              <w:t xml:space="preserve"> trong mạng truyền hình cáp sử dụng kỹ thuật số</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132:2022/BTTTT </w:t>
            </w:r>
            <w:r>
              <w:rPr>
                <w:rFonts w:ascii="Arial" w:hAnsi="Arial" w:cs="Arial"/>
                <w:color w:val="000000" w:themeColor="text1"/>
                <w:vertAlign w:val="superscript"/>
              </w:rPr>
              <w:t>(9) (10)</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8528.71.11</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8528.71.19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8528.71.91</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trong mạng truyền hình cáp sử dụng kỹ thuật số. Thiết bị có thể có hoặc không có chức năng tương tác thông tin với nhà cung cấp dịch vụ.</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2.4</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w:t>
            </w:r>
            <w:r>
              <w:rPr>
                <w:rFonts w:ascii="Arial" w:hAnsi="Arial" w:cs="Arial"/>
                <w:color w:val="000000" w:themeColor="text1"/>
                <w:sz w:val="20"/>
                <w:szCs w:val="20"/>
              </w:rPr>
              <w:t>n hình (Set Top Box)</w:t>
            </w:r>
            <w:r w:rsidRPr="00AD1E03">
              <w:rPr>
                <w:rFonts w:ascii="Arial" w:hAnsi="Arial" w:cs="Arial"/>
                <w:color w:val="000000" w:themeColor="text1"/>
                <w:sz w:val="20"/>
                <w:szCs w:val="20"/>
              </w:rPr>
              <w:t xml:space="preserve"> trong mạng truyền hình IPTV</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132:2022/BTTTT</w:t>
            </w:r>
            <w:r>
              <w:rPr>
                <w:rFonts w:ascii="Arial" w:hAnsi="Arial" w:cs="Arial"/>
                <w:color w:val="000000" w:themeColor="text1"/>
                <w:vertAlign w:val="superscript"/>
              </w:rPr>
              <w:t xml:space="preserve"> (9) (10)</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8528.71.11</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8528.71.19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8528.71.91</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trong mạng truyền hình IPTV (truyền hình qua đường truyền internet). Thiết bị có thể có hoặc không có chức năng tương tác thông tin với nhà cung cấp dịch vụ.</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2.5</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số mặt đấ</w:t>
            </w:r>
            <w:r>
              <w:rPr>
                <w:rFonts w:ascii="Arial" w:hAnsi="Arial" w:cs="Arial"/>
                <w:color w:val="000000" w:themeColor="text1"/>
                <w:sz w:val="20"/>
                <w:szCs w:val="20"/>
              </w:rPr>
              <w:t>t DVB-T2</w:t>
            </w:r>
            <w:r w:rsidRPr="00AD1E03">
              <w:rPr>
                <w:rFonts w:ascii="Arial" w:hAnsi="Arial" w:cs="Arial"/>
                <w:color w:val="000000" w:themeColor="text1"/>
                <w:sz w:val="20"/>
                <w:szCs w:val="20"/>
              </w:rPr>
              <w:t xml:space="preserve"> (Set Top Box DVB- T2)</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63:2020/BTTTT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8528.71.91</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số mặt đất sử dụng công nghệ DVB-T2, không có chức năng tương tác thông tin.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2.6</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thu hình có tích hợp chức năng thu tín hiệu truyền hình số mặt đấ</w:t>
            </w:r>
            <w:r>
              <w:rPr>
                <w:rFonts w:ascii="Arial" w:hAnsi="Arial" w:cs="Arial"/>
                <w:color w:val="000000" w:themeColor="text1"/>
                <w:sz w:val="20"/>
                <w:szCs w:val="20"/>
              </w:rPr>
              <w:t>t DVB-T2 (</w:t>
            </w:r>
            <w:r w:rsidRPr="00AD1E03">
              <w:rPr>
                <w:rFonts w:ascii="Arial" w:hAnsi="Arial" w:cs="Arial"/>
                <w:color w:val="000000" w:themeColor="text1"/>
                <w:sz w:val="20"/>
                <w:szCs w:val="20"/>
              </w:rPr>
              <w:t>iDTV)</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63:2020/BTTTT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132:2022/BTTTT</w:t>
            </w:r>
            <w:r w:rsidRPr="00A046A2">
              <w:rPr>
                <w:rFonts w:ascii="Arial" w:hAnsi="Arial" w:cs="Arial"/>
                <w:color w:val="000000" w:themeColor="text1"/>
                <w:vertAlign w:val="superscript"/>
                <w:lang w:val="vi-VN"/>
              </w:rPr>
              <w:t xml:space="preserve"> (9) (10)</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8528.72.92</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8528.72.99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thu dùng trong truyền hình có chức năng giải mã tín hiệu truyền hình số mặt đất sử dụng công nghệ DVB-T2. Có thiết kế để gắn thiết bị video hoặc màn ảnh, có màu, không hoạt động bằng pin và không sử dụng ống đèn hình tia ca-tốt.</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Đối với</w:t>
            </w:r>
            <w:r w:rsidRPr="00AD1E03">
              <w:rPr>
                <w:rFonts w:ascii="Arial" w:hAnsi="Arial" w:cs="Arial"/>
                <w:color w:val="000000" w:themeColor="text1"/>
                <w:sz w:val="20"/>
                <w:szCs w:val="20"/>
              </w:rPr>
              <w:tab/>
              <w:t>QCVN</w:t>
            </w: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63:2020/BTTTT: được sử dụng kết quả đo kiểm của các máy thu hình khác sử dụng cùng sắt xi (chassis/plat</w:t>
            </w:r>
            <w:r w:rsidRPr="00DB772D">
              <w:rPr>
                <w:rFonts w:ascii="Arial" w:hAnsi="Arial" w:cs="Arial"/>
                <w:color w:val="000000" w:themeColor="text1"/>
                <w:sz w:val="20"/>
                <w:szCs w:val="20"/>
                <w:lang w:val="vi-VN"/>
              </w:rPr>
              <w:t>fo</w:t>
            </w:r>
            <w:r w:rsidRPr="00AD1E03">
              <w:rPr>
                <w:rFonts w:ascii="Arial" w:hAnsi="Arial" w:cs="Arial"/>
                <w:color w:val="000000" w:themeColor="text1"/>
                <w:sz w:val="20"/>
                <w:szCs w:val="20"/>
              </w:rPr>
              <w:t>rm) để thực hiện công bố hợp quy.</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Sắt xi là tổ hợp của ba thành phần: Bộ thu sóng (Tuner), IC xử lý chính (IC có Bộ giải điều chế (Demodulator) và Bộ giải mã (Decoder) được tích hợ</w:t>
            </w:r>
            <w:r>
              <w:rPr>
                <w:rFonts w:ascii="Arial" w:hAnsi="Arial" w:cs="Arial"/>
                <w:color w:val="000000" w:themeColor="text1"/>
                <w:sz w:val="20"/>
                <w:szCs w:val="20"/>
              </w:rPr>
              <w:t>p bên trong), Software</w:t>
            </w: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(hay</w:t>
            </w: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Firmware); hoặc tổ hợp của hai thành phần: Bo mạch chính (Mainboard) và Software (hay Firmware).</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Tài liệu kỹ thuật trong hồ sơ công bố hợp quy, đăng ký kiểm tra chất lượng hàng hóa </w:t>
            </w:r>
            <w:r w:rsidRPr="00AD1E03">
              <w:rPr>
                <w:rFonts w:ascii="Arial" w:hAnsi="Arial" w:cs="Arial"/>
                <w:color w:val="000000" w:themeColor="text1"/>
                <w:sz w:val="20"/>
                <w:szCs w:val="20"/>
              </w:rPr>
              <w:lastRenderedPageBreak/>
              <w:t>nhập</w:t>
            </w: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khẩu phải thể hiện máy thu hình sử dụng cùng sắt xi, cụ thể:</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 xml:space="preserve">Tài liệu kỹ thuật của chủng loại máy thu hình công bố </w:t>
            </w:r>
            <w:r>
              <w:rPr>
                <w:rFonts w:ascii="Arial" w:hAnsi="Arial" w:cs="Arial"/>
                <w:color w:val="000000" w:themeColor="text1"/>
                <w:sz w:val="20"/>
                <w:szCs w:val="20"/>
              </w:rPr>
              <w:t>hợp quy</w:t>
            </w:r>
            <w:r w:rsidRPr="00AD1E03">
              <w:rPr>
                <w:rFonts w:ascii="Arial" w:hAnsi="Arial" w:cs="Arial"/>
                <w:color w:val="000000" w:themeColor="text1"/>
                <w:sz w:val="20"/>
                <w:szCs w:val="20"/>
              </w:rPr>
              <w:t>/đăng ký kiểm tra chất lượng hàng hóa nhập khẩu, có thể hiện đủ các thành phần sắt xi, kèm theo mã hiệu của các thành phần sắt xi.</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Tài liệu cam kết của nhà sản xuất về các máy thu hình sử dụng cùng sắt xi, có Danh sách các máy thu hình sử dụng cùng sắt xi, với mã hiệu của các thành phần sắt xi giống nhau.</w:t>
            </w:r>
          </w:p>
          <w:p w:rsidR="002A78F1" w:rsidRPr="00DB772D" w:rsidRDefault="002A78F1" w:rsidP="002A78F1">
            <w:pPr>
              <w:spacing w:after="0" w:line="240" w:lineRule="auto"/>
              <w:rPr>
                <w:rFonts w:ascii="Arial" w:hAnsi="Arial" w:cs="Arial"/>
                <w:color w:val="000000" w:themeColor="text1"/>
                <w:sz w:val="20"/>
                <w:szCs w:val="20"/>
                <w:lang w:val="vi-VN"/>
              </w:rPr>
            </w:pPr>
            <w:r w:rsidRPr="00DB772D">
              <w:rPr>
                <w:rFonts w:ascii="Arial" w:hAnsi="Arial" w:cs="Arial"/>
                <w:color w:val="000000" w:themeColor="text1"/>
                <w:sz w:val="20"/>
                <w:szCs w:val="20"/>
                <w:lang w:val="vi-VN"/>
              </w:rPr>
              <w:t xml:space="preserve">- </w:t>
            </w:r>
            <w:r>
              <w:rPr>
                <w:rFonts w:ascii="Arial" w:hAnsi="Arial" w:cs="Arial"/>
                <w:color w:val="000000" w:themeColor="text1"/>
                <w:sz w:val="20"/>
                <w:szCs w:val="20"/>
              </w:rPr>
              <w:t>K</w:t>
            </w:r>
            <w:r w:rsidRPr="00DB772D">
              <w:rPr>
                <w:rFonts w:ascii="Arial" w:hAnsi="Arial" w:cs="Arial"/>
                <w:color w:val="000000" w:themeColor="text1"/>
                <w:sz w:val="20"/>
                <w:szCs w:val="20"/>
                <w:lang w:val="vi-VN"/>
              </w:rPr>
              <w:t>ế</w:t>
            </w:r>
            <w:r w:rsidRPr="00AD1E03">
              <w:rPr>
                <w:rFonts w:ascii="Arial" w:hAnsi="Arial" w:cs="Arial"/>
                <w:color w:val="000000" w:themeColor="text1"/>
                <w:sz w:val="20"/>
                <w:szCs w:val="20"/>
              </w:rPr>
              <w:t>t quả đo kiểm của một chủng loại máy thu hình trong Danh sách các máy thu hình sử dụng cùng sắ</w:t>
            </w:r>
            <w:r>
              <w:rPr>
                <w:rFonts w:ascii="Arial" w:hAnsi="Arial" w:cs="Arial"/>
                <w:color w:val="000000" w:themeColor="text1"/>
                <w:sz w:val="20"/>
                <w:szCs w:val="20"/>
              </w:rPr>
              <w:t>t xi, có thể</w:t>
            </w:r>
            <w:r w:rsidRPr="00AD1E03">
              <w:rPr>
                <w:rFonts w:ascii="Arial" w:hAnsi="Arial" w:cs="Arial"/>
                <w:color w:val="000000" w:themeColor="text1"/>
                <w:sz w:val="20"/>
                <w:szCs w:val="20"/>
              </w:rPr>
              <w:t xml:space="preserve"> hiện rõ mã hiệu của các thành</w:t>
            </w:r>
            <w:r w:rsidRPr="00DB772D">
              <w:rPr>
                <w:rFonts w:ascii="Arial" w:hAnsi="Arial" w:cs="Arial"/>
                <w:color w:val="000000" w:themeColor="text1"/>
                <w:sz w:val="20"/>
                <w:szCs w:val="20"/>
                <w:lang w:val="vi-VN"/>
              </w:rPr>
              <w:t xml:space="preserve"> </w:t>
            </w:r>
            <w:r w:rsidRPr="004A1415">
              <w:rPr>
                <w:rFonts w:ascii="Arial" w:hAnsi="Arial" w:cs="Arial"/>
                <w:color w:val="000000" w:themeColor="text1"/>
                <w:sz w:val="20"/>
                <w:szCs w:val="20"/>
                <w:lang w:val="vi-VN"/>
              </w:rPr>
              <w:t>p</w:t>
            </w:r>
            <w:r w:rsidRPr="00DB772D">
              <w:rPr>
                <w:rFonts w:ascii="Arial" w:hAnsi="Arial" w:cs="Arial"/>
                <w:color w:val="000000" w:themeColor="text1"/>
                <w:sz w:val="20"/>
                <w:szCs w:val="20"/>
                <w:lang w:val="vi-VN"/>
              </w:rPr>
              <w:t>h</w:t>
            </w:r>
            <w:r>
              <w:rPr>
                <w:rFonts w:ascii="Arial" w:hAnsi="Arial" w:cs="Arial"/>
                <w:color w:val="000000" w:themeColor="text1"/>
                <w:sz w:val="20"/>
                <w:szCs w:val="20"/>
              </w:rPr>
              <w:t>ần</w:t>
            </w:r>
            <w:r w:rsidRPr="00DB772D">
              <w:rPr>
                <w:rFonts w:ascii="Arial" w:hAnsi="Arial" w:cs="Arial"/>
                <w:color w:val="000000" w:themeColor="text1"/>
                <w:sz w:val="20"/>
                <w:szCs w:val="20"/>
                <w:lang w:val="vi-VN"/>
              </w:rPr>
              <w:t xml:space="preserve"> s</w:t>
            </w:r>
            <w:r>
              <w:rPr>
                <w:rFonts w:ascii="Arial" w:hAnsi="Arial" w:cs="Arial"/>
                <w:color w:val="000000" w:themeColor="text1"/>
                <w:sz w:val="20"/>
                <w:szCs w:val="20"/>
              </w:rPr>
              <w:t>ắt</w:t>
            </w:r>
            <w:r w:rsidRPr="00DB772D">
              <w:rPr>
                <w:rFonts w:ascii="Arial" w:hAnsi="Arial" w:cs="Arial"/>
                <w:color w:val="000000" w:themeColor="text1"/>
                <w:sz w:val="20"/>
                <w:szCs w:val="20"/>
                <w:lang w:val="vi-VN"/>
              </w:rPr>
              <w:t xml:space="preserve"> xi.</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2.7</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khuếch đại trong hệ thống phân phối truyền hình cáp</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72:2013/BTTTT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8543.70.90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có chức năng khuếch đại tín hiệu được sử dụng trong mạng truyền hình cáp (hệ thống hữu tuyến sóng mang hoặc hệ thống hữu tuyến kỹ thuật số).</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3</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Thiết bị phát, thu-phát sóng vô tuyến có công suất phát từ 60 mW trở lên-(không bao gồm thiết bị chỉ thu sóng vô tuyến điện)</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3.1</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dùng trong các nghiệp vụ thông tin vô tuyến cố định hoặc di động mặt đất</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3.1.1</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vi ba số</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Cho thiết bị vi ba số điểm - điểm</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53:2017/BTTTT</w:t>
            </w:r>
            <w:r w:rsidRPr="00DB772D">
              <w:rPr>
                <w:rFonts w:ascii="Arial" w:hAnsi="Arial" w:cs="Arial"/>
                <w:color w:val="000000" w:themeColor="text1"/>
                <w:vertAlign w:val="superscript"/>
                <w:lang w:val="vi-VN"/>
              </w:rPr>
              <w:t xml:space="preserve"> (9) (13)</w:t>
            </w:r>
          </w:p>
          <w:p w:rsidR="002A78F1" w:rsidRPr="00DB772D" w:rsidRDefault="002A78F1" w:rsidP="002A78F1">
            <w:pPr>
              <w:spacing w:after="0" w:line="240" w:lineRule="auto"/>
              <w:rPr>
                <w:rFonts w:ascii="Arial" w:hAnsi="Arial" w:cs="Arial"/>
                <w:color w:val="000000" w:themeColor="text1"/>
                <w:sz w:val="20"/>
                <w:szCs w:val="20"/>
                <w:lang w:val="vi-VN"/>
              </w:rPr>
            </w:pPr>
            <w:r>
              <w:rPr>
                <w:rFonts w:ascii="Arial" w:hAnsi="Arial" w:cs="Arial"/>
                <w:color w:val="000000" w:themeColor="text1"/>
                <w:sz w:val="20"/>
                <w:szCs w:val="20"/>
              </w:rPr>
              <w:t xml:space="preserve">QCVN 18:2022/BTTTT </w:t>
            </w:r>
            <w:r>
              <w:rPr>
                <w:rFonts w:ascii="Arial" w:hAnsi="Arial" w:cs="Arial"/>
                <w:color w:val="000000" w:themeColor="text1"/>
                <w:vertAlign w:val="superscript"/>
              </w:rPr>
              <w:t>(</w:t>
            </w:r>
            <w:r w:rsidRPr="00A046A2">
              <w:rPr>
                <w:rFonts w:ascii="Arial" w:hAnsi="Arial" w:cs="Arial"/>
                <w:color w:val="000000" w:themeColor="text1"/>
                <w:vertAlign w:val="superscript"/>
                <w:lang w:val="vi-VN"/>
              </w:rPr>
              <w:t>12</w:t>
            </w:r>
            <w:r w:rsidRPr="00DB772D">
              <w:rPr>
                <w:rFonts w:ascii="Arial" w:hAnsi="Arial" w:cs="Arial"/>
                <w:color w:val="000000" w:themeColor="text1"/>
                <w:vertAlign w:val="superscript"/>
                <w:lang w:val="vi-VN"/>
              </w:rPr>
              <w:t>)</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Cho thiết bị vi ba số không phải là thiết bị vi ba số điểm - điểm:</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QCVN 47:2015/BTTTT</w:t>
            </w:r>
          </w:p>
          <w:p w:rsidR="002A78F1" w:rsidRPr="00AD1E03" w:rsidRDefault="002A78F1" w:rsidP="002A78F1">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18:2022/BTTTT </w:t>
            </w:r>
            <w:r>
              <w:rPr>
                <w:rFonts w:ascii="Arial" w:hAnsi="Arial" w:cs="Arial"/>
                <w:color w:val="000000" w:themeColor="text1"/>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Thiết bị truyền dẫn </w:t>
            </w:r>
            <w:r>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với thiết bị thu sử dụng công nghệ vi ba số dải tần từ 1,4 GHz đến 55 GHz:</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53:2017/BTTTT: không áp dụng các yêu cầu kỹ thuật trong điều kiện khắc nghiệt/tới hạn kể từ</w:t>
            </w:r>
            <w:r>
              <w:rPr>
                <w:rFonts w:ascii="Arial" w:hAnsi="Arial" w:cs="Arial"/>
                <w:color w:val="000000" w:themeColor="text1"/>
                <w:sz w:val="20"/>
                <w:szCs w:val="20"/>
              </w:rPr>
              <w:t xml:space="preserve"> ngày 01/7/2025.</w:t>
            </w: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3.1.2</w:t>
            </w:r>
          </w:p>
        </w:tc>
        <w:tc>
          <w:tcPr>
            <w:tcW w:w="864" w:type="pct"/>
            <w:vMerge w:val="restart"/>
            <w:shd w:val="clear" w:color="auto" w:fill="FFFFFF"/>
            <w:vAlign w:val="center"/>
          </w:tcPr>
          <w:p w:rsidR="002A78F1" w:rsidRPr="00AD1E03" w:rsidRDefault="002A78F1" w:rsidP="00C0295C">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trung kế vô tuyến điện mặ</w:t>
            </w:r>
            <w:r w:rsidR="00C0295C">
              <w:rPr>
                <w:rFonts w:ascii="Arial" w:hAnsi="Arial" w:cs="Arial"/>
                <w:color w:val="000000" w:themeColor="text1"/>
                <w:sz w:val="20"/>
                <w:szCs w:val="20"/>
              </w:rPr>
              <w:t xml:space="preserve">t </w:t>
            </w:r>
            <w:r w:rsidRPr="00AD1E03">
              <w:rPr>
                <w:rFonts w:ascii="Arial" w:hAnsi="Arial" w:cs="Arial"/>
                <w:color w:val="000000" w:themeColor="text1"/>
                <w:sz w:val="20"/>
                <w:szCs w:val="20"/>
              </w:rPr>
              <w:t>đất</w:t>
            </w:r>
            <w:r w:rsidR="00C0295C">
              <w:rPr>
                <w:rFonts w:ascii="Arial" w:hAnsi="Arial" w:cs="Arial"/>
                <w:color w:val="000000" w:themeColor="text1"/>
                <w:sz w:val="20"/>
                <w:szCs w:val="20"/>
              </w:rPr>
              <w:t xml:space="preserve"> </w:t>
            </w:r>
            <w:r w:rsidRPr="00AD1E03">
              <w:rPr>
                <w:rFonts w:ascii="Arial" w:hAnsi="Arial" w:cs="Arial"/>
                <w:color w:val="000000" w:themeColor="text1"/>
                <w:sz w:val="20"/>
                <w:szCs w:val="20"/>
              </w:rPr>
              <w:t xml:space="preserve">(TETRA) </w:t>
            </w:r>
            <w:r w:rsidR="00C0295C">
              <w:rPr>
                <w:rFonts w:ascii="Arial" w:hAnsi="Arial" w:cs="Arial"/>
                <w:color w:val="000000" w:themeColor="text1"/>
                <w:sz w:val="20"/>
                <w:szCs w:val="20"/>
                <w:vertAlign w:val="superscript"/>
              </w:rPr>
              <w:t>(1</w:t>
            </w:r>
            <w:r w:rsidRPr="00C0295C">
              <w:rPr>
                <w:rFonts w:ascii="Arial" w:hAnsi="Arial" w:cs="Arial"/>
                <w:color w:val="000000" w:themeColor="text1"/>
                <w:sz w:val="20"/>
                <w:szCs w:val="20"/>
                <w:vertAlign w:val="superscript"/>
              </w:rPr>
              <w:t>)</w:t>
            </w: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100:2024/BTTTT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trung kế vô tuyến mặt đất TETRA, bao gồm:</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8517.61.00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Thiết bị trạm gốc (BS);</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8517.14.00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Máy điện thoại di động (MS);</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Máy điện thoại di động - chế độ trực tiếp (DM-MS);</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Máy điện thoại di động - DW (DW-MS);</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lặp - chế độ trực tiếp (DM-REP), không phải điện thoại;</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lặp/cổng - chế độ trực tiếp (DM-REP/GATE), không phải điện thoại;</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lặp - chế độ trung kế (TMO-REP), không phải điện thoại;</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cổng - chế độ trực tiếp (DM-GATE), không phải điện thoại;</w:t>
            </w:r>
          </w:p>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cơ động của các hệ thống thông tin vô tuyến TETRA, không phải điện thoại.</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3.2</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chuyên dùng cho thông tin vệ tinh (trừ các thiết bị di động dùng trong hàng hải và hàng không)</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3.2.1</w:t>
            </w:r>
          </w:p>
        </w:tc>
        <w:tc>
          <w:tcPr>
            <w:tcW w:w="864" w:type="pct"/>
            <w:shd w:val="clear" w:color="auto" w:fill="FFFFFF"/>
            <w:vAlign w:val="center"/>
          </w:tcPr>
          <w:p w:rsidR="002A78F1" w:rsidRPr="00DB772D"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VSAT hoạt động trong băng tầ</w:t>
            </w:r>
            <w:r>
              <w:rPr>
                <w:rFonts w:ascii="Arial" w:hAnsi="Arial" w:cs="Arial"/>
                <w:color w:val="000000" w:themeColor="text1"/>
                <w:sz w:val="20"/>
                <w:szCs w:val="20"/>
              </w:rPr>
              <w:t xml:space="preserve">n </w:t>
            </w:r>
            <w:r w:rsidRPr="00DB772D">
              <w:rPr>
                <w:rFonts w:ascii="Arial" w:hAnsi="Arial" w:cs="Arial"/>
                <w:color w:val="000000" w:themeColor="text1"/>
                <w:sz w:val="20"/>
                <w:szCs w:val="20"/>
                <w:lang w:val="vi-VN"/>
              </w:rPr>
              <w:t>C</w:t>
            </w:r>
          </w:p>
        </w:tc>
        <w:tc>
          <w:tcPr>
            <w:tcW w:w="1085" w:type="pct"/>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QCVN 38:2011/BTTTT</w:t>
            </w:r>
          </w:p>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QCVN 47:2015/BTTTT</w:t>
            </w:r>
          </w:p>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 xml:space="preserve">QCVN 18:2022/BTTTT </w:t>
            </w:r>
            <w:r w:rsidRPr="00A046A2">
              <w:rPr>
                <w:rFonts w:ascii="Arial" w:hAnsi="Arial" w:cs="Arial"/>
                <w:color w:val="000000" w:themeColor="text1"/>
                <w:vertAlign w:val="superscript"/>
                <w:lang w:val="vi-VN"/>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Thiết bị VSAT (thiết bị truyền dẫn </w:t>
            </w:r>
            <w:r>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với thiết bị thu) hoạt động trong băng tần c của dịch vụ thông tin qua vệ tinh thuộc quỹ đạo địa tĩnh.</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38:2011/BTTTT: ngưng hiệu lực áp dụng toàn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3.2.2</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VSAT hoạt động trong băng tần Ku</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39:2011/BTTTT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Thiết bị VSAT (thiết bị truyền dẫn </w:t>
            </w:r>
            <w:r>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với thiết bị thu) hoạt động trong băng tần Ku của dịch vụ thông tin qua vệ tinh thuộc quỹ đạo địa tĩnh.</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DB772D">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39:2011/BTTTT: ngưng hiệu lực áp dụng toàn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3.2.3</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Trạm đầu cuối di động mặt đất của hệ thống thông tin di động toàn cầu qua vệ </w:t>
            </w:r>
            <w:r w:rsidRPr="00AD1E03">
              <w:rPr>
                <w:rFonts w:ascii="Arial" w:hAnsi="Arial" w:cs="Arial"/>
                <w:color w:val="000000" w:themeColor="text1"/>
                <w:sz w:val="20"/>
                <w:szCs w:val="20"/>
              </w:rPr>
              <w:lastRenderedPageBreak/>
              <w:t>tinh phi địa tĩnh trong băng tần 1 GHz-3 GHz</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QCVN 40:2011/BTTTT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18</w:t>
            </w:r>
            <w:r>
              <w:rPr>
                <w:rFonts w:ascii="Arial" w:hAnsi="Arial" w:cs="Arial"/>
                <w:color w:val="000000" w:themeColor="text1"/>
                <w:sz w:val="20"/>
                <w:szCs w:val="20"/>
              </w:rPr>
              <w:t>:2022/BTTTT</w:t>
            </w:r>
            <w:r>
              <w:rPr>
                <w:rFonts w:ascii="Arial" w:hAnsi="Arial" w:cs="Arial"/>
                <w:color w:val="000000" w:themeColor="text1"/>
                <w:vertAlign w:val="superscript"/>
              </w:rPr>
              <w:t xml:space="preserve"> (12)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Trạm (thiết bị) đầu cuối di động mặt đất của hệ thống thông tin di động toàn cầu qua vệ tinh phi địa tĩnh </w:t>
            </w:r>
            <w:r w:rsidRPr="00AD1E03">
              <w:rPr>
                <w:rFonts w:ascii="Arial" w:hAnsi="Arial" w:cs="Arial"/>
                <w:color w:val="000000" w:themeColor="text1"/>
                <w:sz w:val="20"/>
                <w:szCs w:val="20"/>
              </w:rPr>
              <w:lastRenderedPageBreak/>
              <w:t>trong băng tần 1 GHz 3 GHz (thiết bị truyền dẫn kết hợp với thiết bị thu).</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3.2.4</w:t>
            </w:r>
          </w:p>
        </w:tc>
        <w:tc>
          <w:tcPr>
            <w:tcW w:w="864" w:type="pct"/>
            <w:shd w:val="clear" w:color="auto" w:fill="FFFFFF"/>
            <w:vAlign w:val="center"/>
          </w:tcPr>
          <w:p w:rsidR="002A78F1" w:rsidRPr="003108BF"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trạm mặt đất di động</w:t>
            </w: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hoạt động trong băng tần Ku.</w:t>
            </w:r>
          </w:p>
        </w:tc>
        <w:tc>
          <w:tcPr>
            <w:tcW w:w="1085" w:type="pct"/>
            <w:shd w:val="clear" w:color="auto" w:fill="FFFFFF"/>
            <w:vAlign w:val="center"/>
          </w:tcPr>
          <w:p w:rsidR="002A78F1" w:rsidRPr="003108BF"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116:2017/BTTTT </w:t>
            </w:r>
            <w:r>
              <w:rPr>
                <w:rFonts w:ascii="Arial" w:hAnsi="Arial" w:cs="Arial"/>
                <w:color w:val="000000" w:themeColor="text1"/>
                <w:sz w:val="20"/>
                <w:szCs w:val="20"/>
                <w:vertAlign w:val="superscript"/>
              </w:rPr>
              <w:t>(9)</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trạm mặt đất di động (MES) (ngoại trừ các đài trái</w:t>
            </w: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đất lưu động hàng không, hoạt động trong băng tần Ku) hoạt động trong các dải tần số của các nghiệp vụ cố định qua vệ tinh (FSS) (thiết bị truyền dẫn kết hợp với thiết bị thu):</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10,70 GHz đến 11,70 GHz (chiều từ vũ trụ đến trái đất);</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12,50 GHz đến 12,75 GHz (chiều từ vũ trụ đến trái đất);</w:t>
            </w:r>
          </w:p>
          <w:p w:rsidR="002A78F1" w:rsidRPr="003108BF" w:rsidRDefault="002A78F1" w:rsidP="002A78F1">
            <w:pPr>
              <w:spacing w:after="0" w:line="240" w:lineRule="auto"/>
              <w:rPr>
                <w:rFonts w:ascii="Arial" w:hAnsi="Arial" w:cs="Arial"/>
                <w:color w:val="000000" w:themeColor="text1"/>
                <w:sz w:val="20"/>
                <w:szCs w:val="20"/>
                <w:lang w:val="vi-VN"/>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14,00 GHz đến 14,25 GHz (chiều từ trái đất đến vũ trụ).</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sóng-vô tuyến điện chuyên dùng cho nghiệp vụ di động hàng hải (kể cả các thiết bị trợ giúp, thiết bị vệ tinh)</w:t>
            </w: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3.3.1</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thu phát vô tuyến VHF của trạm ven biển thuộc hệ thống GMDSS</w:t>
            </w: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24:2011/BTTTT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phát, máy thu-phát có các đầu nối ăng ten ngoài của các trạm ven biển, hoạt độ</w:t>
            </w:r>
            <w:r>
              <w:rPr>
                <w:rFonts w:ascii="Arial" w:hAnsi="Arial" w:cs="Arial"/>
                <w:color w:val="000000" w:themeColor="text1"/>
                <w:sz w:val="20"/>
                <w:szCs w:val="20"/>
              </w:rPr>
              <w:t>ng trong băng tầ</w:t>
            </w:r>
            <w:r w:rsidRPr="00AD1E03">
              <w:rPr>
                <w:rFonts w:ascii="Arial" w:hAnsi="Arial" w:cs="Arial"/>
                <w:color w:val="000000" w:themeColor="text1"/>
                <w:sz w:val="20"/>
                <w:szCs w:val="20"/>
              </w:rPr>
              <w:t>n VHF của nghiệp vụ lưu động hàng hải và sử dụng loại phát xạ G3E, và G2B cho báo hiệu DSC:</w:t>
            </w:r>
          </w:p>
        </w:tc>
        <w:tc>
          <w:tcPr>
            <w:tcW w:w="9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24:2011/BTTTT: ngưng hiệu lực áp dụng toàn bộ kể từ ngày 01/7/2025 đến hết ngày 15/12/2026.</w:t>
            </w: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8517.62.53</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Thiết bị thoại tương tự, gọi chọn số (DSC), hoặc cả hai;</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hoạt động trong băng tần từ 156 MHz đến 174 MHz;</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hoạt động bằng điều khiển tại chỗ hoặc điều khiển từ xa;</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hoạt động với khoảng cách kênh 25 kHz;</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hoạt động trong các chế độ đơn công, bán song công và song công;</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có thể gồm nhiều khối;</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có thể là đơn kênh hoặc đa kênh;</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lastRenderedPageBreak/>
              <w:t xml:space="preserve">- </w:t>
            </w:r>
            <w:r w:rsidRPr="00AD1E03">
              <w:rPr>
                <w:rFonts w:ascii="Arial" w:hAnsi="Arial" w:cs="Arial"/>
                <w:color w:val="000000" w:themeColor="text1"/>
                <w:sz w:val="20"/>
                <w:szCs w:val="20"/>
              </w:rPr>
              <w:t>Thiết bị hoạt động trên các khu vực sóng vô tuyến dùng chung;</w:t>
            </w:r>
          </w:p>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hoạt động riêng biệt đối với thiết bị vô tuyến khác.</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4D4207"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3.3.2</w:t>
            </w:r>
          </w:p>
        </w:tc>
        <w:tc>
          <w:tcPr>
            <w:tcW w:w="864" w:type="pct"/>
            <w:shd w:val="clear" w:color="auto" w:fill="FFFFFF"/>
            <w:vAlign w:val="center"/>
          </w:tcPr>
          <w:p w:rsidR="002A78F1" w:rsidRPr="003108BF"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điện thoại VHF hai chiều lắp đặt cố định trên tàu cứu</w:t>
            </w:r>
            <w:r w:rsidRPr="003108BF">
              <w:rPr>
                <w:rFonts w:ascii="Arial" w:hAnsi="Arial" w:cs="Arial"/>
                <w:color w:val="000000" w:themeColor="text1"/>
                <w:sz w:val="20"/>
                <w:szCs w:val="20"/>
                <w:lang w:val="vi-VN"/>
              </w:rPr>
              <w:t xml:space="preserve"> n</w:t>
            </w:r>
            <w:r>
              <w:rPr>
                <w:rFonts w:ascii="Arial" w:hAnsi="Arial" w:cs="Arial"/>
                <w:color w:val="000000" w:themeColor="text1"/>
                <w:sz w:val="20"/>
                <w:szCs w:val="20"/>
              </w:rPr>
              <w:t>ạn</w:t>
            </w:r>
          </w:p>
        </w:tc>
        <w:tc>
          <w:tcPr>
            <w:tcW w:w="1085" w:type="pct"/>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QCVN 26:2011/BTTTT</w:t>
            </w:r>
          </w:p>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QCVN 47:2015/BTTTT</w:t>
            </w:r>
          </w:p>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2A78F1" w:rsidRPr="003108BF"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điện thoại vô tuyến VHF hai chiều, hoạt động trong băng tần từ 156 MHz đến 174 MHz sử dụng trong nghiệp vụ</w:t>
            </w: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lưu động hàng hải và thích h</w:t>
            </w:r>
            <w:r>
              <w:rPr>
                <w:rFonts w:ascii="Arial" w:hAnsi="Arial" w:cs="Arial"/>
                <w:color w:val="000000" w:themeColor="text1"/>
                <w:sz w:val="20"/>
                <w:szCs w:val="20"/>
              </w:rPr>
              <w:t>ợ</w:t>
            </w:r>
            <w:r w:rsidRPr="00AD1E03">
              <w:rPr>
                <w:rFonts w:ascii="Arial" w:hAnsi="Arial" w:cs="Arial"/>
                <w:color w:val="000000" w:themeColor="text1"/>
                <w:sz w:val="20"/>
                <w:szCs w:val="20"/>
              </w:rPr>
              <w:t>p cho việc lắp đặt cố định trên tàu cứu nạn thuộc hệ thống thông tin an toàn và cứu nạn hàng hải toàn cầu (GMDSS).</w:t>
            </w:r>
          </w:p>
        </w:tc>
        <w:tc>
          <w:tcPr>
            <w:tcW w:w="952" w:type="pct"/>
            <w:shd w:val="clear" w:color="auto" w:fill="FFFFFF"/>
            <w:vAlign w:val="center"/>
          </w:tcPr>
          <w:p w:rsidR="002A78F1" w:rsidRPr="003108BF" w:rsidRDefault="002A78F1" w:rsidP="002A78F1">
            <w:pPr>
              <w:spacing w:after="0" w:line="240" w:lineRule="auto"/>
              <w:rPr>
                <w:rFonts w:ascii="Arial" w:hAnsi="Arial" w:cs="Arial"/>
                <w:color w:val="000000" w:themeColor="text1"/>
                <w:sz w:val="20"/>
                <w:szCs w:val="20"/>
                <w:lang w:val="vi-VN"/>
              </w:rPr>
            </w:pPr>
            <w:r w:rsidRPr="003108BF">
              <w:rPr>
                <w:rFonts w:ascii="Arial" w:hAnsi="Arial" w:cs="Arial"/>
                <w:color w:val="000000" w:themeColor="text1"/>
                <w:sz w:val="20"/>
                <w:szCs w:val="20"/>
                <w:lang w:val="vi-VN"/>
              </w:rPr>
              <w:t xml:space="preserve">- </w:t>
            </w:r>
            <w:r w:rsidRPr="002A78F1">
              <w:rPr>
                <w:rFonts w:ascii="Arial" w:hAnsi="Arial" w:cs="Arial"/>
                <w:color w:val="000000" w:themeColor="text1"/>
                <w:sz w:val="20"/>
                <w:szCs w:val="20"/>
                <w:lang w:val="vi-VN"/>
              </w:rPr>
              <w:t>Đối với QCVN 26:2011/BTTTT: ngưng hiệu lực áp dụng toàn bộ kể từ ngày 01/7/2025 đến</w:t>
            </w:r>
            <w:r w:rsidRPr="003108BF">
              <w:rPr>
                <w:rFonts w:ascii="Arial" w:hAnsi="Arial" w:cs="Arial"/>
                <w:color w:val="000000" w:themeColor="text1"/>
                <w:sz w:val="20"/>
                <w:szCs w:val="20"/>
                <w:lang w:val="vi-VN"/>
              </w:rPr>
              <w:t xml:space="preserve"> </w:t>
            </w:r>
            <w:r w:rsidRPr="002A78F1">
              <w:rPr>
                <w:rFonts w:ascii="Arial" w:hAnsi="Arial" w:cs="Arial"/>
                <w:color w:val="000000" w:themeColor="text1"/>
                <w:sz w:val="20"/>
                <w:szCs w:val="20"/>
                <w:lang w:val="vi-VN"/>
              </w:rPr>
              <w:t>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3.3.3</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w:t>
            </w:r>
            <w:r>
              <w:rPr>
                <w:rFonts w:ascii="Arial" w:hAnsi="Arial" w:cs="Arial"/>
                <w:color w:val="000000" w:themeColor="text1"/>
                <w:sz w:val="20"/>
                <w:szCs w:val="20"/>
              </w:rPr>
              <w:t>t</w:t>
            </w: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bị</w:t>
            </w: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Inmarsat-C sử dụng trên tàu biển</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28:2011/BTTTT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trạm mặt đấ</w:t>
            </w:r>
            <w:r>
              <w:rPr>
                <w:rFonts w:ascii="Arial" w:hAnsi="Arial" w:cs="Arial"/>
                <w:color w:val="000000" w:themeColor="text1"/>
                <w:sz w:val="20"/>
                <w:szCs w:val="20"/>
              </w:rPr>
              <w:t>t Inmarsat-</w:t>
            </w:r>
            <w:r w:rsidRPr="003108BF">
              <w:rPr>
                <w:rFonts w:ascii="Arial" w:hAnsi="Arial" w:cs="Arial"/>
                <w:color w:val="000000" w:themeColor="text1"/>
                <w:sz w:val="20"/>
                <w:szCs w:val="20"/>
                <w:lang w:val="vi-VN"/>
              </w:rPr>
              <w:t>C</w:t>
            </w:r>
            <w:r w:rsidRPr="00AD1E03">
              <w:rPr>
                <w:rFonts w:ascii="Arial" w:hAnsi="Arial" w:cs="Arial"/>
                <w:color w:val="000000" w:themeColor="text1"/>
                <w:sz w:val="20"/>
                <w:szCs w:val="20"/>
              </w:rPr>
              <w:t xml:space="preserve"> sử dụng trên tàu biển thuộc hệ thống thông tin an toàn và cứu nạn hàng hải toàn cầu (GMDSS) (thiết bị</w:t>
            </w: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truyền dẫn kết hợp với thiết bị thu).</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3108BF">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28:2011/BTTTT: ngưng hiệu lực áp dụng toàn bộ kể từ ngày 01/7/2025 đến hết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3.3.4</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điện thoại VHF sử dụ</w:t>
            </w:r>
            <w:r>
              <w:rPr>
                <w:rFonts w:ascii="Arial" w:hAnsi="Arial" w:cs="Arial"/>
                <w:color w:val="000000" w:themeColor="text1"/>
                <w:sz w:val="20"/>
                <w:szCs w:val="20"/>
              </w:rPr>
              <w:t>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trên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phương tiện cứu sinh</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50:2020/BTTTT</w:t>
            </w:r>
            <w:r w:rsidRPr="00A046A2">
              <w:rPr>
                <w:rFonts w:ascii="Arial" w:hAnsi="Arial" w:cs="Arial"/>
                <w:color w:val="000000" w:themeColor="text1"/>
                <w:vertAlign w:val="superscript"/>
                <w:lang w:val="vi-VN"/>
              </w:rPr>
              <w:t xml:space="preserve"> (9)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điện thoại vô tuyến VHF loại xách tay hoạt động trong băng tần nghiệp vụ lưu động hàng hải từ 156 MHz đến 174 MHz; phù h</w:t>
            </w:r>
            <w:r>
              <w:rPr>
                <w:rFonts w:ascii="Arial" w:hAnsi="Arial" w:cs="Arial"/>
                <w:color w:val="000000" w:themeColor="text1"/>
                <w:sz w:val="20"/>
                <w:szCs w:val="20"/>
              </w:rPr>
              <w:t>ợ</w:t>
            </w:r>
            <w:r w:rsidRPr="00AD1E03">
              <w:rPr>
                <w:rFonts w:ascii="Arial" w:hAnsi="Arial" w:cs="Arial"/>
                <w:color w:val="000000" w:themeColor="text1"/>
                <w:sz w:val="20"/>
                <w:szCs w:val="20"/>
              </w:rPr>
              <w:t>p sử dụng trên các tàu cứu nạn và có thể dùng trong các tàu thuyền trên biển.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50:2020/BTTTT: ngưng hiệu lực áp dụng toàn bộ kể từ ngày 01/7/2025 đến hết ngày 15/12/2026.</w:t>
            </w:r>
          </w:p>
        </w:tc>
      </w:tr>
      <w:tr w:rsidR="002A78F1" w:rsidRPr="004D4207"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3.3.5</w:t>
            </w:r>
          </w:p>
        </w:tc>
        <w:tc>
          <w:tcPr>
            <w:tcW w:w="864" w:type="pct"/>
            <w:shd w:val="clear" w:color="auto" w:fill="FFFFFF"/>
            <w:vAlign w:val="center"/>
          </w:tcPr>
          <w:p w:rsidR="002A78F1" w:rsidRPr="00A046A2"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Phao vô tuyến chỉ vị trí khẩn cấp hàng hải (EPIRB) hoạt động ở băng tần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406,0 MHz đến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406,1 MHz</w:t>
            </w:r>
          </w:p>
        </w:tc>
        <w:tc>
          <w:tcPr>
            <w:tcW w:w="1085" w:type="pct"/>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 xml:space="preserve">QCVN 57:2018/BTTTT </w:t>
            </w:r>
            <w:r w:rsidRPr="00A046A2">
              <w:rPr>
                <w:rFonts w:ascii="Arial" w:hAnsi="Arial" w:cs="Arial"/>
                <w:color w:val="000000" w:themeColor="text1"/>
                <w:vertAlign w:val="superscript"/>
                <w:lang w:val="vi-VN"/>
              </w:rPr>
              <w:t>(9)</w:t>
            </w:r>
          </w:p>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QCVN 47:2015/BTTTT</w:t>
            </w:r>
          </w:p>
          <w:p w:rsidR="002A78F1" w:rsidRPr="002A78F1" w:rsidRDefault="002A78F1" w:rsidP="002A78F1">
            <w:pPr>
              <w:spacing w:after="0" w:line="240" w:lineRule="auto"/>
              <w:rPr>
                <w:rFonts w:ascii="Arial" w:hAnsi="Arial" w:cs="Arial"/>
                <w:color w:val="000000" w:themeColor="text1"/>
                <w:sz w:val="20"/>
                <w:szCs w:val="20"/>
                <w:lang w:val="vi-VN"/>
              </w:rPr>
            </w:pPr>
            <w:r w:rsidRPr="002A78F1">
              <w:rPr>
                <w:rFonts w:ascii="Arial" w:hAnsi="Arial" w:cs="Arial"/>
                <w:color w:val="000000" w:themeColor="text1"/>
                <w:sz w:val="20"/>
                <w:szCs w:val="20"/>
                <w:lang w:val="vi-VN"/>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2A78F1" w:rsidRPr="00A046A2"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Phao vô tuyến (chỉ phát dùng cho điện báo) chỉ vị trí khẩn cấp (EPIRB) qua vệ tinh khai thác trong hệ thống vệ tinh COSPAS-SARSAT để</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thông tin vô tuyến trong Hệ thống thông tin an toàn và cứu nạn hàng hải toàn cầu (GMDSS).</w:t>
            </w:r>
          </w:p>
        </w:tc>
        <w:tc>
          <w:tcPr>
            <w:tcW w:w="952" w:type="pct"/>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r w:rsidRPr="00A046A2">
              <w:rPr>
                <w:rFonts w:ascii="Arial" w:hAnsi="Arial" w:cs="Arial"/>
                <w:color w:val="000000" w:themeColor="text1"/>
                <w:sz w:val="20"/>
                <w:szCs w:val="20"/>
                <w:lang w:val="vi-VN"/>
              </w:rPr>
              <w:t xml:space="preserve">- </w:t>
            </w:r>
            <w:r w:rsidRPr="002A78F1">
              <w:rPr>
                <w:rFonts w:ascii="Arial" w:hAnsi="Arial" w:cs="Arial"/>
                <w:color w:val="000000" w:themeColor="text1"/>
                <w:sz w:val="20"/>
                <w:szCs w:val="20"/>
                <w:lang w:val="vi-VN"/>
              </w:rPr>
              <w:t>Đối với QCVN 57:2018/BTTTT: ngưng hiệu lực áp dụng toàn bộ kể từ ngày 01/7/2025 đến hết ngày 15/12/2026.</w:t>
            </w: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3.3.6</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Phao chỉ báo vị trí cá nhân hoạt động trên băng tần 406,0 MHz đến 406,1 MHz</w:t>
            </w: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108:2016/BTTTT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Phao (chỉ phát dùng cho điện báo) chỉ báo vị trí cá nhân (sau đây gọi tắt là phao PLB) hoạt động trong hệ thống vệ tinh COSPAS-SARSAT. Các phao PLB này hoạt động trên băng tần 406,0 MHz đến 406,1 MHz và có phạm vi nhiệt độ:</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lastRenderedPageBreak/>
              <w:t xml:space="preserve">- </w:t>
            </w:r>
            <w:r w:rsidRPr="00AD1E03">
              <w:rPr>
                <w:rFonts w:ascii="Arial" w:hAnsi="Arial" w:cs="Arial"/>
                <w:color w:val="000000" w:themeColor="text1"/>
                <w:sz w:val="20"/>
                <w:szCs w:val="20"/>
              </w:rPr>
              <w:t>Từ -40 °C đến +55 °C (phao PLB loại 1), hoặc</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Từ -20 °C đến +55 °C (phao PLB loại 2).</w:t>
            </w:r>
          </w:p>
        </w:tc>
        <w:tc>
          <w:tcPr>
            <w:tcW w:w="9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lastRenderedPageBreak/>
              <w:t xml:space="preserve">- </w:t>
            </w:r>
            <w:r w:rsidRPr="00AD1E03">
              <w:rPr>
                <w:rFonts w:ascii="Arial" w:hAnsi="Arial" w:cs="Arial"/>
                <w:color w:val="000000" w:themeColor="text1"/>
                <w:sz w:val="20"/>
                <w:szCs w:val="20"/>
              </w:rPr>
              <w:t>Đối với QCVN 108:2016/BTTTT: ngưng hiệu lực áp dụng toàn bộ kể từ ngày 01/7/2025 đến hết ngày 15/12/2026.</w:t>
            </w: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Loại dùng cho cá nhân trên máy bay dân dụng, hoặc chuyên dụng cho tàu thuyền đi biển.</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Loại dùng cho cá nhân khác.</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3.3.7</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phao vô tuyến định vị khẩn cấp (ELT)</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phát tín hiệu vị trí khẩn cấp sử dụng sóng vô tuyến điện chuyên dùng trên tàu bay (thiết bị ELT).</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3.3.8</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gọi chọn số DSC</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58:2011/BTTTT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gọi chọn số (DSC), không phải thiết bị điện thoại hoạt động ở</w:t>
            </w:r>
            <w:r>
              <w:rPr>
                <w:rFonts w:ascii="Arial" w:hAnsi="Arial" w:cs="Arial"/>
                <w:color w:val="000000" w:themeColor="text1"/>
                <w:sz w:val="20"/>
                <w:szCs w:val="20"/>
              </w:rPr>
              <w:t xml:space="preserve"> các băng tầ</w:t>
            </w:r>
            <w:r w:rsidRPr="00AD1E03">
              <w:rPr>
                <w:rFonts w:ascii="Arial" w:hAnsi="Arial" w:cs="Arial"/>
                <w:color w:val="000000" w:themeColor="text1"/>
                <w:sz w:val="20"/>
                <w:szCs w:val="20"/>
              </w:rPr>
              <w:t>n MF, MF/HF và/hoặc VHF trong hệ thống thông tin an toàn và cứu nạn hàng hải toàn cầu (GMDSS) thường sử dụng trên các tàu, thuyền (thiết bị truyền dẫn kết hợp với thiết bị thu).</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58:2011/BTTTT: ngưng hiệu lực áp dụng toàn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3.3.9</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Bộ phát đáp Ra đa tìm kiếm và cứu nạn</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60:2011/BTTTT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Bộ phát đáp Ra đa hoạt động trong băng tần 9200 MHz - 9500 MHz với mục đích tìm kiếm và cứu nạn (thiết bị truyền dẫn kết hợp với thiết bị thu).</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60:2011/BTTTT: ngưng hiệu lực áp dụng toàn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3.3.10</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w:t>
            </w:r>
            <w:r>
              <w:rPr>
                <w:rFonts w:ascii="Arial" w:hAnsi="Arial" w:cs="Arial"/>
                <w:color w:val="000000" w:themeColor="text1"/>
                <w:sz w:val="20"/>
                <w:szCs w:val="20"/>
              </w:rPr>
              <w:t>t</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bị</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Radiotelex sử dụng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trong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nghiệ</w:t>
            </w:r>
            <w:r>
              <w:rPr>
                <w:rFonts w:ascii="Arial" w:hAnsi="Arial" w:cs="Arial"/>
                <w:color w:val="000000" w:themeColor="text1"/>
                <w:sz w:val="20"/>
                <w:szCs w:val="20"/>
              </w:rPr>
              <w:t>p</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vụ</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MF/HF hàng hải</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62:2011/BTTTT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radiotelex sử dụng trên tàu thuyền trong hệ thống thông tin an toàn và cứu nạn hàng hải toàn cầu (GMDSS) (thiết bị truyền dẫn kết hợp với thiết bị thu).</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 </w:t>
            </w:r>
            <w:r>
              <w:rPr>
                <w:rFonts w:ascii="Arial" w:hAnsi="Arial" w:cs="Arial"/>
                <w:color w:val="000000" w:themeColor="text1"/>
                <w:sz w:val="20"/>
                <w:szCs w:val="20"/>
              </w:rPr>
              <w:t>Đối với</w:t>
            </w:r>
            <w:r w:rsidRPr="00AD1E03">
              <w:rPr>
                <w:rFonts w:ascii="Arial" w:hAnsi="Arial" w:cs="Arial"/>
                <w:color w:val="000000" w:themeColor="text1"/>
                <w:sz w:val="20"/>
                <w:szCs w:val="20"/>
              </w:rPr>
              <w:t xml:space="preserve"> QCVN 62:2011/BTTTT: ngưng hiệu lực áp dụng toàn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3.3.11</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trong hệ thống nhận dạng tự động (AIS) sử dụng trên tàu biển</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68:2013/BTTTT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dẫn đường bằng sóng vô tuyến, dùng trong hệ thống nhận dạng tự động sử dụng trên tàu biển (xác định vị trí của tàu mình và các tàu, thuyền xung quanh trong một phạm vi nhất định để điều chỉnh hướng, tốc độ cho phù hợp).</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68:2013/BTTTT: ngưng hiệu lực áp dụng toàn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3.3.12</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nhận dạng tự động phát báo tìm kiếm cứu nạn</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107:2016/BTTTT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8517.62.53</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nhận dạng tự động phát báo tìm kiếm cứu nạn (AIS SART) (thiết bị truyền dẫn kết hợp thiết bị thu dùng cho điện báo).</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107:2016/BTTTT: ngưng hiệu lực áp dụng toàn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3.3.13</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điện thoại VHF sử dụng cho nghiệp vụ di động hàng hải</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52:2020/BTTTT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phát VHF dùng cho điện thoại và gọi chọn số (DSC), có đầu nối ăng ten bên ngoài dùng trên tàu thuyền.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52:2020/BTTTT: ngưng hiệu lực áp dụng toàn bộ kể từ ngày 01/7/2025 đến hết ngày 15/12/2026.</w:t>
            </w:r>
          </w:p>
        </w:tc>
      </w:tr>
      <w:tr w:rsidR="002A78F1" w:rsidRPr="004D4207"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3.3.14</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điện thoại vô tuyến MF</w:t>
            </w:r>
            <w:r w:rsidRPr="004A1415">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và</w:t>
            </w:r>
            <w:r w:rsidRPr="004A1415">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HF</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59:2011/BTTTT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Máy thu, máy phát vô tuyến, dùng cho điện thoại, được sử dụng trên các tàu thuyền lớn, hoạt động chỉ ở tần số trung bình (MF) hoặc ở các băng tần số trung bình và cao tần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(MF/HF), được phân bổ cho nghiệp vụ lưu động hàng hải (MMS), bao gồm:</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điều chế đơn biên (SSB) đối với việc phát và thu thoại (J3F);</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w:t>
            </w:r>
            <w:r>
              <w:rPr>
                <w:rFonts w:ascii="Arial" w:hAnsi="Arial" w:cs="Arial"/>
                <w:color w:val="000000" w:themeColor="text1"/>
                <w:sz w:val="20"/>
                <w:szCs w:val="20"/>
              </w:rPr>
              <w:t xml:space="preserve"> khó</w:t>
            </w:r>
            <w:r w:rsidRPr="00AD1E03">
              <w:rPr>
                <w:rFonts w:ascii="Arial" w:hAnsi="Arial" w:cs="Arial"/>
                <w:color w:val="000000" w:themeColor="text1"/>
                <w:sz w:val="20"/>
                <w:szCs w:val="20"/>
              </w:rPr>
              <w:t>a dịch tần (FSK) hoặc điều chế SSB của sóng mang phụ có khoá để phát và thu và phát các tín hiệu gọi chọn số (DSC);</w:t>
            </w:r>
          </w:p>
          <w:p w:rsidR="002A78F1" w:rsidRPr="00A046A2" w:rsidRDefault="002A78F1" w:rsidP="002A78F1">
            <w:pPr>
              <w:spacing w:after="0" w:line="240" w:lineRule="auto"/>
              <w:rPr>
                <w:rFonts w:ascii="Arial" w:hAnsi="Arial" w:cs="Arial"/>
                <w:color w:val="000000" w:themeColor="text1"/>
                <w:sz w:val="20"/>
                <w:szCs w:val="20"/>
                <w:lang w:val="vi-VN"/>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vô tuyến, không tích hợp với bộ mã hoá hoặc bộ giải mã DSC, nhưng xác định các giao diện với thiết bị như vậy.</w:t>
            </w:r>
          </w:p>
        </w:tc>
        <w:tc>
          <w:tcPr>
            <w:tcW w:w="952" w:type="pct"/>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r w:rsidRPr="00A046A2">
              <w:rPr>
                <w:rFonts w:ascii="Arial" w:hAnsi="Arial" w:cs="Arial"/>
                <w:color w:val="000000" w:themeColor="text1"/>
                <w:sz w:val="20"/>
                <w:szCs w:val="20"/>
                <w:lang w:val="vi-VN"/>
              </w:rPr>
              <w:t xml:space="preserve">- </w:t>
            </w:r>
            <w:r w:rsidRPr="002A78F1">
              <w:rPr>
                <w:rFonts w:ascii="Arial" w:hAnsi="Arial" w:cs="Arial"/>
                <w:color w:val="000000" w:themeColor="text1"/>
                <w:sz w:val="20"/>
                <w:szCs w:val="20"/>
                <w:lang w:val="vi-VN"/>
              </w:rPr>
              <w:t>Đối với QCVN 59:2011/BTTTT: ngưng hiệu lực áp dụng t</w:t>
            </w:r>
            <w:r w:rsidRPr="004A1415">
              <w:rPr>
                <w:rFonts w:ascii="Arial" w:hAnsi="Arial" w:cs="Arial"/>
                <w:color w:val="000000" w:themeColor="text1"/>
                <w:sz w:val="20"/>
                <w:szCs w:val="20"/>
                <w:lang w:val="vi-VN"/>
              </w:rPr>
              <w:t>o</w:t>
            </w:r>
            <w:r w:rsidRPr="002A78F1">
              <w:rPr>
                <w:rFonts w:ascii="Arial" w:hAnsi="Arial" w:cs="Arial"/>
                <w:color w:val="000000" w:themeColor="text1"/>
                <w:sz w:val="20"/>
                <w:szCs w:val="20"/>
                <w:lang w:val="vi-VN"/>
              </w:rPr>
              <w:t>àn bộ kể từ ngày 01/7/2025 đến hết ngày 15/12/2026.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3.3.15</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điện thoại vô tuyến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UHF</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61:2011/BTTTT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vô tuyến dùng cho điện thoạ</w:t>
            </w:r>
            <w:r>
              <w:rPr>
                <w:rFonts w:ascii="Arial" w:hAnsi="Arial" w:cs="Arial"/>
                <w:color w:val="000000" w:themeColor="text1"/>
                <w:sz w:val="20"/>
                <w:szCs w:val="20"/>
              </w:rPr>
              <w:t>i, đượ</w:t>
            </w:r>
            <w:r w:rsidRPr="00AD1E03">
              <w:rPr>
                <w:rFonts w:ascii="Arial" w:hAnsi="Arial" w:cs="Arial"/>
                <w:color w:val="000000" w:themeColor="text1"/>
                <w:sz w:val="20"/>
                <w:szCs w:val="20"/>
              </w:rPr>
              <w:t>c lắp đặt ở các tàu thuyền lớn và các hệ thống hoạt độ</w:t>
            </w:r>
            <w:r>
              <w:rPr>
                <w:rFonts w:ascii="Arial" w:hAnsi="Arial" w:cs="Arial"/>
                <w:color w:val="000000" w:themeColor="text1"/>
                <w:sz w:val="20"/>
                <w:szCs w:val="20"/>
              </w:rPr>
              <w:t>ng trên các tần số UHF đượ</w:t>
            </w:r>
            <w:r w:rsidRPr="00AD1E03">
              <w:rPr>
                <w:rFonts w:ascii="Arial" w:hAnsi="Arial" w:cs="Arial"/>
                <w:color w:val="000000" w:themeColor="text1"/>
                <w:sz w:val="20"/>
                <w:szCs w:val="20"/>
              </w:rPr>
              <w:t>c phân bổ cho các dịch vụ di động hàng hải.</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61:2011/BTTTT: ngưng hiệu lực áp dụng toàn bộ kể từ ngày 01/7/2025 đến hết ngày 15 tháng 12 năm 2026.</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3.3.16</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Ra đa dùng cho tàu thuyền đi biển</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Tất cả các loại thiết bị Ra đa lắp đặt trên tàu thuyền đi biển.</w:t>
            </w:r>
          </w:p>
        </w:tc>
        <w:tc>
          <w:tcPr>
            <w:tcW w:w="952" w:type="pct"/>
            <w:shd w:val="clear" w:color="auto" w:fill="FFFFFF"/>
            <w:vAlign w:val="center"/>
          </w:tcPr>
          <w:p w:rsidR="002A78F1" w:rsidRPr="00A046A2"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Ra đa dùng cho tàu thuyền đi biển nhập khẩu được miễn kiểm tra</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 xml:space="preserve">chất lượng theo Nghị quyết 99/NQ-CP ngày 13 tháng 11 </w:t>
            </w:r>
            <w:r w:rsidRPr="00AD1E03">
              <w:rPr>
                <w:rFonts w:ascii="Arial" w:hAnsi="Arial" w:cs="Arial"/>
                <w:color w:val="000000" w:themeColor="text1"/>
                <w:sz w:val="20"/>
                <w:szCs w:val="20"/>
              </w:rPr>
              <w:lastRenderedPageBreak/>
              <w:t>năm 2019 của Chính phủ, nhưng vẫn phải thực hiện công bố hợp quy trước khi đưa vào sử dụng.</w:t>
            </w: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3.4</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chuyên dùng cho nghiệp vụ di động hàng không (kể cả các thiết bị trợ giúp, thiết bị vệ tinh)</w:t>
            </w: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3.4.1</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vô tuyến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trong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nghiệp vụ di động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hàng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không băng tần 117,975 MHz - 137 MHz dùng trên mặt đất sử dụng điều chế AM</w:t>
            </w: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105:2016/BTTTT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106:2016/BTTTT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Thiết bị phát hoặc phát </w:t>
            </w:r>
            <w:r>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thiết bị thu vô tuyến VHF điều chế biên độ song biên đầy đủ sóng mang (DSB AM), với khoảng cách kênh 8,33 kHz hoặc 25 kHz dùng cho thoại tương tự để truyền thông tin cho ACARS. Các thiết bị bao gồm:</w:t>
            </w:r>
          </w:p>
        </w:tc>
        <w:tc>
          <w:tcPr>
            <w:tcW w:w="9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8517.61.00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Thiết bị trạm gốc mặt đất;</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8517.14.00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Thiết bị di động;</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8517.14.00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Thiết bị xách tay và thiết bị cầm tay sử dụng trên mặt đất.</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3.4.2</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vô tuyến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trong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nghiệp vụ di động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hàng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không băng tần 117,975 MHz - 137 MHz dùng trên mặt đất</w:t>
            </w:r>
          </w:p>
        </w:tc>
        <w:tc>
          <w:tcPr>
            <w:tcW w:w="1085" w:type="pct"/>
            <w:vMerge w:val="restart"/>
            <w:shd w:val="clear" w:color="auto" w:fill="FFFFFF"/>
            <w:vAlign w:val="center"/>
          </w:tcPr>
          <w:p w:rsidR="002A78F1"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 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106:2016/BTTTT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Các thiết bị vô tuyến điện trong nghiệp vụ di động hàng không có thể hoạt động ở trong tất cả hoặc một phần của băng tần 117,975 MHz - 137 MHz, bao gồm:</w:t>
            </w:r>
          </w:p>
        </w:tc>
        <w:tc>
          <w:tcPr>
            <w:tcW w:w="9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8517.61.00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trạm gốc mặt đất;</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8517.14.00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di động, thiết bị xách tay và thiết bị cầm tay sử dụng trên mặt đất.</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3.4.3</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chỉ góc hạ cánh trong hệ thống vô tuyến dẫn đường hàng không</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104:2016/BTTTT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18:2022/BTTTT</w:t>
            </w:r>
            <w:r>
              <w:rPr>
                <w:rFonts w:ascii="Arial" w:hAnsi="Arial" w:cs="Arial"/>
                <w:color w:val="000000" w:themeColor="text1"/>
                <w:sz w:val="20"/>
                <w:szCs w:val="20"/>
                <w:vertAlign w:val="superscript"/>
              </w:rPr>
              <w:t>(1</w:t>
            </w:r>
            <w:r w:rsidRPr="00AD1E03">
              <w:rPr>
                <w:rFonts w:ascii="Arial" w:hAnsi="Arial" w:cs="Arial"/>
                <w:color w:val="000000" w:themeColor="text1"/>
                <w:sz w:val="20"/>
                <w:szCs w:val="20"/>
                <w:vertAlign w:val="superscript"/>
              </w:rPr>
              <w:t>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chỉ góc hạ cánh trong hệ thống vô tuyến dẫn đường hàng không dân dụng dùng trên mặt đất hoạt động trong băng tần từ 328,6 MHz đến 335,4 MHz.</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3.5</w:t>
            </w:r>
          </w:p>
        </w:tc>
        <w:tc>
          <w:tcPr>
            <w:tcW w:w="864" w:type="pct"/>
            <w:shd w:val="clear" w:color="auto" w:fill="FFFFFF"/>
            <w:vAlign w:val="center"/>
          </w:tcPr>
          <w:p w:rsidR="002A78F1" w:rsidRPr="00A046A2"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phát, thu-phát sóng vô</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tuyế</w:t>
            </w:r>
            <w:r>
              <w:rPr>
                <w:rFonts w:ascii="Arial" w:hAnsi="Arial" w:cs="Arial"/>
                <w:color w:val="000000" w:themeColor="text1"/>
                <w:sz w:val="20"/>
                <w:szCs w:val="20"/>
              </w:rPr>
              <w:t>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điện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 xml:space="preserve">chuyên </w:t>
            </w:r>
            <w:r w:rsidRPr="00AD1E03">
              <w:rPr>
                <w:rFonts w:ascii="Arial" w:hAnsi="Arial" w:cs="Arial"/>
                <w:color w:val="000000" w:themeColor="text1"/>
                <w:sz w:val="20"/>
                <w:szCs w:val="20"/>
              </w:rPr>
              <w:lastRenderedPageBreak/>
              <w:t>dùng cho định vị và đo đạc từ xa (trừ thiết bị dùng ngoài khơi cho ngành dầu khí)</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18:2022/BTTTT </w:t>
            </w:r>
            <w:r>
              <w:rPr>
                <w:rFonts w:ascii="Arial" w:hAnsi="Arial" w:cs="Arial"/>
                <w:color w:val="000000" w:themeColor="text1"/>
                <w:sz w:val="20"/>
                <w:szCs w:val="20"/>
                <w:vertAlign w:val="superscript"/>
              </w:rPr>
              <w:t>(1</w:t>
            </w:r>
            <w:r w:rsidRPr="00AD1E03">
              <w:rPr>
                <w:rFonts w:ascii="Arial" w:hAnsi="Arial" w:cs="Arial"/>
                <w:color w:val="000000" w:themeColor="text1"/>
                <w:sz w:val="20"/>
                <w:szCs w:val="20"/>
                <w:vertAlign w:val="superscript"/>
              </w:rPr>
              <w:t>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2A78F1" w:rsidRPr="00A046A2"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phát, thu-phát sóng vô tuyến điện chuyên dùng cho</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 xml:space="preserve">định vị và đo </w:t>
            </w:r>
            <w:r w:rsidRPr="00AD1E03">
              <w:rPr>
                <w:rFonts w:ascii="Arial" w:hAnsi="Arial" w:cs="Arial"/>
                <w:color w:val="000000" w:themeColor="text1"/>
                <w:sz w:val="20"/>
                <w:szCs w:val="20"/>
              </w:rPr>
              <w:lastRenderedPageBreak/>
              <w:t>đạc từ xa (trừ thiết bị dùng ngoài khơi cho ngành dầu khí) nhưng không dùng cho điện báo/điện thoại.</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3.6</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vô tuyến dẫn đường</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046A2"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18:2022/BTTTT </w:t>
            </w:r>
            <w:r>
              <w:rPr>
                <w:rFonts w:ascii="Arial" w:hAnsi="Arial" w:cs="Arial"/>
                <w:color w:val="000000" w:themeColor="text1"/>
                <w:sz w:val="20"/>
                <w:szCs w:val="20"/>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dẫn đường bằng sóng vô tuyến dùng cho mục đích dẫn đường, cảnh báo chướng ngại vật thuộc nghiệp vụ vô tuyến dẫn đường qua vệ tinh, dẫn đường hàng không, dẫn đường hàng không qua vệ tinh.</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dẫn đường bằng sóng vô tuyến dùng cho mục đích dẫn đường, cảnh báo chướng ngại vật thuộc nghiệp vụ vô tuy</w:t>
            </w:r>
            <w:r>
              <w:rPr>
                <w:rFonts w:ascii="Arial" w:hAnsi="Arial" w:cs="Arial"/>
                <w:color w:val="000000" w:themeColor="text1"/>
                <w:sz w:val="20"/>
                <w:szCs w:val="20"/>
              </w:rPr>
              <w:t>ế</w:t>
            </w:r>
            <w:r w:rsidRPr="00AD1E03">
              <w:rPr>
                <w:rFonts w:ascii="Arial" w:hAnsi="Arial" w:cs="Arial"/>
                <w:color w:val="000000" w:themeColor="text1"/>
                <w:sz w:val="20"/>
                <w:szCs w:val="20"/>
              </w:rPr>
              <w:t>n dẫn đường hàng hải, dẫn đường hàng hải qua vệ tinh.</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0A461C"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3.7</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vô tuyến nghiệp dư</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56:2011/BTTTT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046A2"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phát, thu-phát sóng vô tuyến điện hoạt động trên dải tần số phân bổ cho nghiệp vụ vô tuyến điện nghiệp dư (phân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bổ theo quy định của Quy hoạch phổ tần số vô tuyến điện quốc gia).</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3.8</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khác</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8517.62.69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8517.62.99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8517.69.00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8526.10.90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8526.91.90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phát, thu-phát sóng vô tuyến điện có băng tần nằm trong khoảng 9 kHz đến 400 GHz và có công suất phát từ 60 mW trở lên chưa được liệt kê tại mục 1 Phụ lục I và mục 3 Phụ lục II của Thông tư này.</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phát, thu-phát sóng vô tuyến điện có băng tần nằm trong khoảng 9 kHz đến 400 GHz và có công suất phát từ 60 mW trở lên đã được liệt kê tại mục 1 Phụ lục I và mục 3 Phụ lục II của Thông tư này nhưng không thuộc phạm vi điều chỉnh của quy chuẩn kỹ thuật áp dụng tương ứng.</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lastRenderedPageBreak/>
              <w:t>4</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 xml:space="preserve">Thiết bị vô tuyến điện cự ly ngắn </w:t>
            </w:r>
            <w:r w:rsidRPr="00AD1E03">
              <w:rPr>
                <w:rFonts w:ascii="Arial" w:hAnsi="Arial" w:cs="Arial"/>
                <w:b/>
                <w:bCs/>
                <w:color w:val="000000" w:themeColor="text1"/>
                <w:sz w:val="20"/>
                <w:szCs w:val="20"/>
                <w:vertAlign w:val="superscript"/>
              </w:rPr>
              <w:t>(3)</w:t>
            </w: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4.1</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phát, thu-phát</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vô</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tuyến cự ly ngắn dùng cho mục đích chung</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Cho thiết bị hoạt động tại băng tần 13,553-13,567 MHz:</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55:2023/BTTTT</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Cho thiết bị hoạt động tại các băng tần 26,957-27,283 MHz; 40,66-40,7 MHz:</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73:2013/BTTTT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Cho thiết bị hoạt động tại các băng tần 5725-5850 MHz, 24,00-24,25 GHz:</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74:2020/BTTTT </w:t>
            </w:r>
            <w:r w:rsidRPr="00AD1E03">
              <w:rPr>
                <w:rFonts w:ascii="Arial" w:hAnsi="Arial" w:cs="Arial"/>
                <w:color w:val="000000" w:themeColor="text1"/>
                <w:sz w:val="20"/>
                <w:szCs w:val="20"/>
                <w:vertAlign w:val="superscript"/>
              </w:rPr>
              <w:t>(9)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có đầu nối ăng ten ngoài và/hoặc với ăng ten tích hợp, dùng để truyền hoặc nhận tiếng, hình ảnh hoặc dạng dữ liệu khác; kể cả thiết bị sử dụng công nghệ giao tiếp trường gần NFC</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(Near</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Field</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Communication) chủ động hoạt động trong các băng tần 13,553-13,567 MHz, 26,957- 27,283 MHz; 40,66-40,7 MHz, 5725-5850 MHz, 24,00-24,25 GHz.</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2A78F1" w:rsidRPr="004D4207"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Cho thiết bị hoạt động tại các băng tần 61,0-61,5 GHz, 122- 123 GHz, 244-246 GHz:</w:t>
            </w:r>
          </w:p>
          <w:p w:rsidR="002A78F1"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123:2021/BTTTT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cảnh báo vô tuyến điện, thiết bị điều khiển từ xa vô tuyến điện, thiết bị truyền dữ liệu chung, hoạt động trong các băng tần 61,0-61,5 GHz, 122-123 GHz, 244-246 GHz cho các trường h</w:t>
            </w:r>
            <w:r>
              <w:rPr>
                <w:rFonts w:ascii="Arial" w:hAnsi="Arial" w:cs="Arial"/>
                <w:color w:val="000000" w:themeColor="text1"/>
                <w:sz w:val="20"/>
                <w:szCs w:val="20"/>
              </w:rPr>
              <w:t>ợ</w:t>
            </w:r>
            <w:r w:rsidRPr="00AD1E03">
              <w:rPr>
                <w:rFonts w:ascii="Arial" w:hAnsi="Arial" w:cs="Arial"/>
                <w:color w:val="000000" w:themeColor="text1"/>
                <w:sz w:val="20"/>
                <w:szCs w:val="20"/>
              </w:rPr>
              <w:t>p:</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Có kết nối đầu ra vô tuyến với ăng ten riêng hoặc với ăng ten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tích hợp;</w:t>
            </w:r>
          </w:p>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Sử dụng mọi loại điều chế;</w:t>
            </w:r>
          </w:p>
          <w:p w:rsidR="002A78F1" w:rsidRPr="00A046A2" w:rsidRDefault="002A78F1" w:rsidP="002A78F1">
            <w:pPr>
              <w:spacing w:after="0" w:line="240" w:lineRule="auto"/>
              <w:rPr>
                <w:rFonts w:ascii="Arial" w:hAnsi="Arial" w:cs="Arial"/>
                <w:color w:val="000000" w:themeColor="text1"/>
                <w:sz w:val="20"/>
                <w:szCs w:val="20"/>
                <w:lang w:val="vi-VN"/>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cố định, thiết bị di động và thiết bị cầm tay.</w:t>
            </w:r>
          </w:p>
        </w:tc>
        <w:tc>
          <w:tcPr>
            <w:tcW w:w="952" w:type="pct"/>
            <w:vMerge w:val="restart"/>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r w:rsidRPr="00A046A2">
              <w:rPr>
                <w:rFonts w:ascii="Arial" w:hAnsi="Arial" w:cs="Arial"/>
                <w:color w:val="000000" w:themeColor="text1"/>
                <w:sz w:val="20"/>
                <w:szCs w:val="20"/>
                <w:lang w:val="vi-VN"/>
              </w:rPr>
              <w:t xml:space="preserve">- </w:t>
            </w:r>
            <w:r w:rsidRPr="002A78F1">
              <w:rPr>
                <w:rFonts w:ascii="Arial" w:hAnsi="Arial" w:cs="Arial"/>
                <w:color w:val="000000" w:themeColor="text1"/>
                <w:sz w:val="20"/>
                <w:szCs w:val="20"/>
                <w:lang w:val="vi-VN"/>
              </w:rPr>
              <w:t>Đối với QCVN</w:t>
            </w:r>
            <w:r w:rsidRPr="00A046A2">
              <w:rPr>
                <w:rFonts w:ascii="Arial" w:hAnsi="Arial" w:cs="Arial"/>
                <w:color w:val="000000" w:themeColor="text1"/>
                <w:sz w:val="20"/>
                <w:szCs w:val="20"/>
                <w:lang w:val="vi-VN"/>
              </w:rPr>
              <w:t xml:space="preserve"> </w:t>
            </w:r>
            <w:r w:rsidRPr="002A78F1">
              <w:rPr>
                <w:rFonts w:ascii="Arial" w:hAnsi="Arial" w:cs="Arial"/>
                <w:color w:val="000000" w:themeColor="text1"/>
                <w:sz w:val="20"/>
                <w:szCs w:val="20"/>
                <w:lang w:val="vi-VN"/>
              </w:rPr>
              <w:t>123:2021/BTTTT: ngưng hiệu lực áp dụng toàn bộ kể từ ngày 01/7/2025 đến hết ngày 15/12/2026.</w:t>
            </w:r>
          </w:p>
        </w:tc>
      </w:tr>
      <w:tr w:rsidR="002A78F1" w:rsidRPr="00AD1E03" w:rsidTr="000A461C">
        <w:trPr>
          <w:trHeight w:val="454"/>
          <w:jc w:val="center"/>
        </w:trPr>
        <w:tc>
          <w:tcPr>
            <w:tcW w:w="252" w:type="pct"/>
            <w:vMerge/>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p>
        </w:tc>
        <w:tc>
          <w:tcPr>
            <w:tcW w:w="864" w:type="pct"/>
            <w:vMerge/>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p>
        </w:tc>
        <w:tc>
          <w:tcPr>
            <w:tcW w:w="1085" w:type="pct"/>
            <w:vMerge/>
            <w:shd w:val="clear" w:color="auto" w:fill="FFFFFF"/>
            <w:vAlign w:val="center"/>
          </w:tcPr>
          <w:p w:rsidR="002A78F1" w:rsidRPr="002A78F1" w:rsidRDefault="002A78F1" w:rsidP="002A78F1">
            <w:pPr>
              <w:spacing w:after="0" w:line="240" w:lineRule="auto"/>
              <w:rPr>
                <w:rFonts w:ascii="Arial" w:hAnsi="Arial" w:cs="Arial"/>
                <w:color w:val="000000" w:themeColor="text1"/>
                <w:sz w:val="20"/>
                <w:szCs w:val="20"/>
                <w:lang w:val="vi-VN"/>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đo từ xa vô tuyến điện (Ra đa đo mức cự ly ngắn).</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4.2</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nhận dạng vô tuyến điện (RFID)</w:t>
            </w: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Cho thiết bị hoạt động tại băng tần 13,553 MHz - 13,567 MHz:</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55:2023/BTTTT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sử dụng sóng vô tuyến để tự động nhận dạng, theo dõi, quản lý hàng hóa, con người, động vật và các ứng dụng khác, hoạt động tại băng tần 13,553 MHz - 13,567 MHz. Thiết bị có hai khối riêng biệt được kết nối thông qua giao diện vô tuyến:</w:t>
            </w:r>
          </w:p>
        </w:tc>
        <w:tc>
          <w:tcPr>
            <w:tcW w:w="9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Đối với QCVN 55:2023/BTTTT: không áp dụng các yêu cầu kỹ thuật trong điều kiện khắc nghiệt/tới hạn kể từ ngày oi/7/2025.</w:t>
            </w: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8523.52.00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8523.59.10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 Thiết bị thu-phát vô tuyến, lưu trữ thông tin dưới dạng thẻ mang chip </w:t>
            </w:r>
            <w:r w:rsidRPr="00AD1E03">
              <w:rPr>
                <w:rFonts w:ascii="Arial" w:hAnsi="Arial" w:cs="Arial"/>
                <w:color w:val="000000" w:themeColor="text1"/>
                <w:sz w:val="20"/>
                <w:szCs w:val="20"/>
              </w:rPr>
              <w:lastRenderedPageBreak/>
              <w:t xml:space="preserve">điện tử (RF tag), được gắn trên đối tượng cần nhận dạng; chỉ áp dụng </w:t>
            </w:r>
            <w:r>
              <w:rPr>
                <w:rFonts w:ascii="Arial" w:hAnsi="Arial" w:cs="Arial"/>
                <w:color w:val="000000" w:themeColor="text1"/>
                <w:sz w:val="20"/>
                <w:szCs w:val="20"/>
              </w:rPr>
              <w:t>đố</w:t>
            </w:r>
            <w:r w:rsidRPr="00AD1E03">
              <w:rPr>
                <w:rFonts w:ascii="Arial" w:hAnsi="Arial" w:cs="Arial"/>
                <w:color w:val="000000" w:themeColor="text1"/>
                <w:sz w:val="20"/>
                <w:szCs w:val="20"/>
              </w:rPr>
              <w:t>i với loại thẻ có nguồn điện.</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8471.60.90</w:t>
            </w:r>
          </w:p>
        </w:tc>
        <w:tc>
          <w:tcPr>
            <w:tcW w:w="1180" w:type="pct"/>
            <w:shd w:val="clear" w:color="auto" w:fill="FFFFFF"/>
            <w:vAlign w:val="center"/>
          </w:tcPr>
          <w:p w:rsidR="002A78F1" w:rsidRPr="00A046A2"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 Thiết bị thu- phát vô tuyến</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(RF Reader) để kích hoạt thẻ vô tuyến và nhận thông tin của thẻ, chuyển tới hệ thống xử lý số liệu.</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4.3</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Ra đa ứng dụng trong giao</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thông</w:t>
            </w:r>
            <w:r w:rsidRPr="00A046A2">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đường bộ hoặc đường sắt</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Cho thiết bị hoạt động tại dải tần 76 GHz - 77 GHz:</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Ra đa cự ly ngắn hoạt động tại dải tần 76 GHz - 77 GHz dùng cho các ứng dụng trong thông tin giao thông (đường bộ hoặc đường sắt) như điều khiển hành trình, phát hiện, cảnh báo, tránh va chạm giữa phương tiện giao thông với vật thể xung quanh.</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4.4</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sạc không dây</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8504.40.19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8504.40.90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vô tuyến điện thực hiện truyền năng lượng điện và tín hiệu từ nguồn cấp điện sang thiết bị cần sạc theo nguyên lý cảm ứng điện từ trường (thiết bị biến đổi tĩnh điện).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0A461C"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4.5</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đo từ xa vô tuyến điện</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73:2013/BTTTT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đo từ xa vô tuyến điện tự động hiển thị hoặc ghi lại các thông số đo lường và điều khiển các chức năng của thiết bị khác qua giao diện vô tuyến.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0A461C"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Ra đa cự ly ngắn, hoạt động trong băng tần 24 GHz - 24,25 GHz, dùng cho các ứng dụng định vị, đo khoảng cách (không phải loại thiết bị Ra đa ứng dụng trong giao thông đường bộ hoặc đường sắt).</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4.6</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thu phát sóng vô tuyến cự ly ngăn, băng tần 401 MHz -406 MHz, trang bị trong các bộ lập trình hoặc cảm biến, truyền dữ liệu từ xa vô tuyến</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 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thu phát sóng vô tuyến cự ly ngắn, băng tần 401 MHz - 406 MHz, trang bị trong các bộ lập trình hoặc cảm biến, truyền dữ liệu từ xa vô tuyến.</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lastRenderedPageBreak/>
              <w:t>4.7</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truy nhập vô tuyến tốc độ cao băng tần 60 GHz</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88:2015/BTTTT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112:2017/BTTTT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8517.62.51</w:t>
            </w:r>
          </w:p>
        </w:tc>
        <w:tc>
          <w:tcPr>
            <w:tcW w:w="1180" w:type="pct"/>
            <w:shd w:val="clear" w:color="auto" w:fill="FFFFFF"/>
            <w:vAlign w:val="center"/>
          </w:tcPr>
          <w:p w:rsidR="002A78F1" w:rsidRPr="00C94CEE"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Thiết bị truy nhập vô tuyến tốc độ cao, lên tới hàng Gigabit, dùng cho ứng dụng trong mạng nội bộ không dây WLAN hoặc mạng cá nhân không dây WPAN cự ly ngắn hoạt động trong băng tần 60 GHz (không</w:t>
            </w:r>
            <w:r w:rsidRPr="00C94CEE">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áp dụng đối với các loại thiết bị vô tuyến dùng cho ứng dụng mở rộng mạng LAN cố định ngoài trời hay ứng dụng truyền dẫn vô tuyến cố định điểm - điểm hoạt động trong băng tần 60 GHz).</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4.8</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truyền hình ảnh số không dây</w:t>
            </w: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92:2015/BTTTT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93:2015/BTTTT</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truyền hình ảnh số không dây hoạt động trong dải tần từ 1,3 GHz đến 50 GHz, có băng thông kênh cho phép tối đa là 5 MHz, 10 MHz, 20 MHz, bao gồm:</w:t>
            </w:r>
          </w:p>
        </w:tc>
        <w:tc>
          <w:tcPr>
            <w:tcW w:w="9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8525.50.00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Thiết bị phát;</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8525.60.00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Thiết bị phát có gắn với thiết bị thu.</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4.9</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simbox</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86:2019/BTTTT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117:2023/BTTTT </w:t>
            </w:r>
            <w:r>
              <w:rPr>
                <w:rFonts w:ascii="Arial" w:hAnsi="Arial" w:cs="Arial"/>
                <w:color w:val="000000" w:themeColor="text1"/>
                <w:sz w:val="20"/>
                <w:szCs w:val="20"/>
                <w:vertAlign w:val="superscript"/>
              </w:rPr>
              <w:t>(</w:t>
            </w:r>
            <w:r w:rsidRPr="00AD1E03">
              <w:rPr>
                <w:rFonts w:ascii="Arial" w:hAnsi="Arial" w:cs="Arial"/>
                <w:color w:val="000000" w:themeColor="text1"/>
                <w:sz w:val="20"/>
                <w:szCs w:val="20"/>
                <w:vertAlign w:val="superscript"/>
              </w:rPr>
              <w:t>4)</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2A78F1" w:rsidRPr="00C94CEE"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Hộp SIM có nhiều (trên 2) khe cắm SIM, có ăng ten kết nối thông tin di động mặt đất sử dụng một hoặc nhiều công ngh</w:t>
            </w:r>
            <w:r>
              <w:rPr>
                <w:rFonts w:ascii="Arial" w:hAnsi="Arial" w:cs="Arial"/>
                <w:color w:val="000000" w:themeColor="text1"/>
                <w:sz w:val="20"/>
                <w:szCs w:val="20"/>
              </w:rPr>
              <w:t>ệ</w:t>
            </w:r>
            <w:r w:rsidRPr="00AD1E03">
              <w:rPr>
                <w:rFonts w:ascii="Arial" w:hAnsi="Arial" w:cs="Arial"/>
                <w:color w:val="000000" w:themeColor="text1"/>
                <w:sz w:val="20"/>
                <w:szCs w:val="20"/>
              </w:rPr>
              <w:t>: E-UTRA (4G); W- CDMA FDD (3G); GSM (2G và 2,5G), thông tin di động thế</w:t>
            </w:r>
            <w:r w:rsidRPr="00C94CEE">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hệ thứ 5 (5G) và hoạt động như một thiết bị mạng IP</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4.10</w:t>
            </w:r>
          </w:p>
        </w:tc>
        <w:tc>
          <w:tcPr>
            <w:tcW w:w="864"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Thiết bị vô tuyến điện cự ly ngắn khác</w:t>
            </w:r>
          </w:p>
        </w:tc>
        <w:tc>
          <w:tcPr>
            <w:tcW w:w="1085"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C94CEE">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Cho thiết bị hoạt động tại dải tần 9 kHz - 40 GHz:</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2A78F1" w:rsidRPr="00AD1E03" w:rsidRDefault="002A78F1" w:rsidP="002A78F1">
            <w:pPr>
              <w:spacing w:after="0" w:line="240" w:lineRule="auto"/>
              <w:rPr>
                <w:rFonts w:ascii="Arial" w:hAnsi="Arial" w:cs="Arial"/>
                <w:color w:val="000000" w:themeColor="text1"/>
                <w:sz w:val="20"/>
                <w:szCs w:val="20"/>
              </w:rPr>
            </w:pPr>
            <w:r w:rsidRPr="00C94CEE">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Cho thiết bị hoạt động tại dải tần trên 40 GHz:</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 xml:space="preserve">QCVN 18:2022/BTTTT </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8517.62.59</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8526.10.10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8526.10.90</w:t>
            </w:r>
          </w:p>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C94CEE">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Thiết bị vô tuyến điện cự ly ngắn chưa được liệt kê tại mục 2 Phụ lục I của Thông tư này và mục 4 Phụ lục II của Thông tư này;</w:t>
            </w:r>
          </w:p>
          <w:p w:rsidR="002A78F1" w:rsidRPr="00AD1E03" w:rsidRDefault="002A78F1" w:rsidP="002A78F1">
            <w:pPr>
              <w:spacing w:after="0" w:line="240" w:lineRule="auto"/>
              <w:rPr>
                <w:rFonts w:ascii="Arial" w:hAnsi="Arial" w:cs="Arial"/>
                <w:color w:val="000000" w:themeColor="text1"/>
                <w:sz w:val="20"/>
                <w:szCs w:val="20"/>
              </w:rPr>
            </w:pPr>
            <w:r w:rsidRPr="00C94CEE">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 xml:space="preserve">Thiết bị vô tuyến điện cự ly ngắn đã được liệt kê tại mục 2 Phụ lục I của Thông tư này và mục 4 Phụ lục II của Thông tư này nhưng không </w:t>
            </w:r>
            <w:r w:rsidRPr="00AD1E03">
              <w:rPr>
                <w:rFonts w:ascii="Arial" w:hAnsi="Arial" w:cs="Arial"/>
                <w:color w:val="000000" w:themeColor="text1"/>
                <w:sz w:val="20"/>
                <w:szCs w:val="20"/>
              </w:rPr>
              <w:lastRenderedPageBreak/>
              <w:t>thuộc phạm vi điều chỉnh của quy chuẩn kỹ thuật áp dụng tương ứng.</w:t>
            </w:r>
          </w:p>
        </w:tc>
        <w:tc>
          <w:tcPr>
            <w:tcW w:w="9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5</w:t>
            </w:r>
          </w:p>
        </w:tc>
        <w:tc>
          <w:tcPr>
            <w:tcW w:w="4748" w:type="pct"/>
            <w:gridSpan w:val="5"/>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b/>
                <w:bCs/>
                <w:color w:val="000000" w:themeColor="text1"/>
                <w:sz w:val="20"/>
                <w:szCs w:val="20"/>
              </w:rPr>
              <w:t>Pin Lithium cho thiết bị cầm tay</w:t>
            </w:r>
          </w:p>
        </w:tc>
      </w:tr>
      <w:tr w:rsidR="002A78F1" w:rsidRPr="00AD1E03" w:rsidTr="000A461C">
        <w:trPr>
          <w:trHeight w:val="454"/>
          <w:jc w:val="center"/>
        </w:trPr>
        <w:tc>
          <w:tcPr>
            <w:tcW w:w="2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5.1</w:t>
            </w:r>
          </w:p>
        </w:tc>
        <w:tc>
          <w:tcPr>
            <w:tcW w:w="864"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Pin Lithium cho máy tính xách tay, điện thoại di động, máy tính bảng</w:t>
            </w:r>
          </w:p>
        </w:tc>
        <w:tc>
          <w:tcPr>
            <w:tcW w:w="1085"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QCVN 10L2020/BTTTT</w:t>
            </w:r>
            <w:r w:rsidRPr="00AD1E03">
              <w:rPr>
                <w:rFonts w:ascii="Arial" w:hAnsi="Arial" w:cs="Arial"/>
                <w:color w:val="000000" w:themeColor="text1"/>
                <w:sz w:val="20"/>
                <w:szCs w:val="20"/>
                <w:vertAlign w:val="superscript"/>
              </w:rPr>
              <w:t>(5)</w:t>
            </w: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8507.60.90</w:t>
            </w:r>
          </w:p>
        </w:tc>
        <w:tc>
          <w:tcPr>
            <w:tcW w:w="1180"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Pin Lithium rời dùng cho máy điện thoại di động. Không áp dụng đối với Pin Lithium rời là pin sạc dự phòng dùng để nạp điện cho các thiết bị này.</w:t>
            </w:r>
          </w:p>
        </w:tc>
        <w:tc>
          <w:tcPr>
            <w:tcW w:w="952" w:type="pct"/>
            <w:vMerge w:val="restar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r w:rsidR="002A78F1" w:rsidRPr="00AD1E03" w:rsidTr="000A461C">
        <w:trPr>
          <w:trHeight w:val="454"/>
          <w:jc w:val="center"/>
        </w:trPr>
        <w:tc>
          <w:tcPr>
            <w:tcW w:w="2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864"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1085"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c>
          <w:tcPr>
            <w:tcW w:w="667" w:type="pct"/>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r w:rsidRPr="00AD1E03">
              <w:rPr>
                <w:rFonts w:ascii="Arial" w:hAnsi="Arial" w:cs="Arial"/>
                <w:color w:val="000000" w:themeColor="text1"/>
                <w:sz w:val="20"/>
                <w:szCs w:val="20"/>
              </w:rPr>
              <w:t>8507.60.31</w:t>
            </w:r>
          </w:p>
        </w:tc>
        <w:tc>
          <w:tcPr>
            <w:tcW w:w="1180" w:type="pct"/>
            <w:shd w:val="clear" w:color="auto" w:fill="FFFFFF"/>
            <w:vAlign w:val="center"/>
          </w:tcPr>
          <w:p w:rsidR="002A78F1" w:rsidRPr="00C94CEE" w:rsidRDefault="002A78F1" w:rsidP="002A78F1">
            <w:pPr>
              <w:spacing w:after="0" w:line="240" w:lineRule="auto"/>
              <w:rPr>
                <w:rFonts w:ascii="Arial" w:hAnsi="Arial" w:cs="Arial"/>
                <w:color w:val="000000" w:themeColor="text1"/>
                <w:sz w:val="20"/>
                <w:szCs w:val="20"/>
                <w:lang w:val="vi-VN"/>
              </w:rPr>
            </w:pPr>
            <w:r w:rsidRPr="00AD1E03">
              <w:rPr>
                <w:rFonts w:ascii="Arial" w:hAnsi="Arial" w:cs="Arial"/>
                <w:color w:val="000000" w:themeColor="text1"/>
                <w:sz w:val="20"/>
                <w:szCs w:val="20"/>
              </w:rPr>
              <w:t>Pin Lithium rời dùng cho máy tính xách tay, máy tính bảng. Không áp dụng đối với Pin</w:t>
            </w:r>
            <w:r w:rsidRPr="00C94CEE">
              <w:rPr>
                <w:rFonts w:ascii="Arial" w:hAnsi="Arial" w:cs="Arial"/>
                <w:color w:val="000000" w:themeColor="text1"/>
                <w:sz w:val="20"/>
                <w:szCs w:val="20"/>
                <w:lang w:val="vi-VN"/>
              </w:rPr>
              <w:t xml:space="preserve"> </w:t>
            </w:r>
            <w:r w:rsidRPr="00AD1E03">
              <w:rPr>
                <w:rFonts w:ascii="Arial" w:hAnsi="Arial" w:cs="Arial"/>
                <w:color w:val="000000" w:themeColor="text1"/>
                <w:sz w:val="20"/>
                <w:szCs w:val="20"/>
              </w:rPr>
              <w:t>Lithium rời là pin sạc dự phòng dùng để nạp điện cho các thiết bị này.</w:t>
            </w:r>
          </w:p>
        </w:tc>
        <w:tc>
          <w:tcPr>
            <w:tcW w:w="952" w:type="pct"/>
            <w:vMerge/>
            <w:shd w:val="clear" w:color="auto" w:fill="FFFFFF"/>
            <w:vAlign w:val="center"/>
          </w:tcPr>
          <w:p w:rsidR="002A78F1" w:rsidRPr="00AD1E03" w:rsidRDefault="002A78F1" w:rsidP="002A78F1">
            <w:pPr>
              <w:spacing w:after="0" w:line="240" w:lineRule="auto"/>
              <w:rPr>
                <w:rFonts w:ascii="Arial" w:hAnsi="Arial" w:cs="Arial"/>
                <w:color w:val="000000" w:themeColor="text1"/>
                <w:sz w:val="20"/>
                <w:szCs w:val="20"/>
              </w:rPr>
            </w:pPr>
          </w:p>
        </w:tc>
      </w:tr>
    </w:tbl>
    <w:p w:rsidR="002A78F1" w:rsidRPr="00AD1E03" w:rsidRDefault="002A78F1" w:rsidP="002A78F1">
      <w:pPr>
        <w:rPr>
          <w:rFonts w:ascii="Arial" w:hAnsi="Arial" w:cs="Arial"/>
          <w:color w:val="000000" w:themeColor="text1"/>
          <w:sz w:val="20"/>
          <w:szCs w:val="20"/>
        </w:rPr>
      </w:pP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Ghi chú:</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bookmarkStart w:id="1" w:name="bookmark0"/>
      <w:bookmarkEnd w:id="1"/>
      <w:r w:rsidRPr="00C94CEE">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Sản phẩm, hàng hóa có chức năng phát xạ vô tuyến điện phải tuân thủ các quy hoạch và phân bổ tần số vô tuyến điện của Việt Nam, các điều kiện kỹ thuật và khai thác tương ứng, cũng như các quy định pháp luật hiện hành về tần số vô tuyến điện.</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bookmarkStart w:id="2" w:name="bookmark1"/>
      <w:bookmarkEnd w:id="2"/>
      <w:r w:rsidRPr="00C94CEE">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Các tổ chức, doanh nghiệp sản xuất, nhập khẩu, phân phối, sử dụng sản phẩm, hàng hóa phải cam kết thực hiện đúng quy định của pháp luật về quản lý, sử dụng tần s</w:t>
      </w:r>
      <w:r>
        <w:rPr>
          <w:rFonts w:ascii="Arial" w:hAnsi="Arial" w:cs="Arial"/>
          <w:i/>
          <w:iCs/>
          <w:color w:val="000000" w:themeColor="text1"/>
          <w:sz w:val="20"/>
          <w:szCs w:val="20"/>
        </w:rPr>
        <w:t>ố</w:t>
      </w:r>
      <w:r w:rsidRPr="00AD1E03">
        <w:rPr>
          <w:rFonts w:ascii="Arial" w:hAnsi="Arial" w:cs="Arial"/>
          <w:i/>
          <w:iCs/>
          <w:color w:val="000000" w:themeColor="text1"/>
          <w:sz w:val="20"/>
          <w:szCs w:val="20"/>
        </w:rPr>
        <w:t xml:space="preserve"> vô tuyến điện.</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bookmarkStart w:id="3" w:name="bookmark2"/>
      <w:bookmarkEnd w:id="3"/>
      <w:r w:rsidRPr="00C94CEE">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Việc thực hiện công bố hợp quy sản phẩm, hàng hóa nêu tại Phụ lục II đối với một số trường hợp cụ thể quy định như sau:</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(1) Loại sản phẩm, hàng hóa này không áp dụng đối với thiết bị</w:t>
      </w:r>
      <w:r>
        <w:rPr>
          <w:rFonts w:ascii="Arial" w:hAnsi="Arial" w:cs="Arial"/>
          <w:i/>
          <w:iCs/>
          <w:color w:val="000000" w:themeColor="text1"/>
          <w:sz w:val="20"/>
          <w:szCs w:val="20"/>
        </w:rPr>
        <w:t xml:space="preserve"> thông tin phòng nổ</w:t>
      </w:r>
      <w:r w:rsidRPr="00AD1E03">
        <w:rPr>
          <w:rFonts w:ascii="Arial" w:hAnsi="Arial" w:cs="Arial"/>
          <w:i/>
          <w:iCs/>
          <w:color w:val="000000" w:themeColor="text1"/>
          <w:sz w:val="20"/>
          <w:szCs w:val="20"/>
        </w:rPr>
        <w:t>.</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bookmarkStart w:id="4" w:name="bookmark3"/>
      <w:bookmarkEnd w:id="4"/>
      <w:r w:rsidRPr="00C94CEE">
        <w:rPr>
          <w:rFonts w:ascii="Arial" w:hAnsi="Arial" w:cs="Arial"/>
          <w:i/>
          <w:iCs/>
          <w:color w:val="000000" w:themeColor="text1"/>
          <w:sz w:val="20"/>
          <w:szCs w:val="20"/>
          <w:lang w:val="vi-VN"/>
        </w:rPr>
        <w:t xml:space="preserve">(3) </w:t>
      </w:r>
      <w:r w:rsidRPr="00AD1E03">
        <w:rPr>
          <w:rFonts w:ascii="Arial" w:hAnsi="Arial" w:cs="Arial"/>
          <w:i/>
          <w:iCs/>
          <w:color w:val="000000" w:themeColor="text1"/>
          <w:sz w:val="20"/>
          <w:szCs w:val="20"/>
        </w:rPr>
        <w:t>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w:t>
      </w:r>
      <w:r w:rsidRPr="00C94CEE">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công suất bức xạ đẳng hướng tương đương (EIRP) nhỏ hơn 60 mW; thiết bị Bluetooth và Zigbee có công suất bức xạ</w:t>
      </w:r>
      <w:r>
        <w:rPr>
          <w:rFonts w:ascii="Arial" w:hAnsi="Arial" w:cs="Arial"/>
          <w:i/>
          <w:iCs/>
          <w:color w:val="000000" w:themeColor="text1"/>
          <w:sz w:val="20"/>
          <w:szCs w:val="20"/>
        </w:rPr>
        <w:t xml:space="preserve"> </w:t>
      </w:r>
      <w:r w:rsidRPr="004A1415">
        <w:rPr>
          <w:rFonts w:ascii="Arial" w:hAnsi="Arial" w:cs="Arial"/>
          <w:i/>
          <w:iCs/>
          <w:color w:val="000000" w:themeColor="text1"/>
          <w:sz w:val="20"/>
          <w:szCs w:val="20"/>
          <w:lang w:val="vi-VN"/>
        </w:rPr>
        <w:t>đ</w:t>
      </w:r>
      <w:r w:rsidRPr="00AD1E03">
        <w:rPr>
          <w:rFonts w:ascii="Arial" w:hAnsi="Arial" w:cs="Arial"/>
          <w:i/>
          <w:iCs/>
          <w:color w:val="000000" w:themeColor="text1"/>
          <w:sz w:val="20"/>
          <w:szCs w:val="20"/>
        </w:rPr>
        <w:t xml:space="preserve">ẳng hướng tương ỉ đương (EIRP) nhỏ hơn </w:t>
      </w:r>
      <w:r>
        <w:rPr>
          <w:rFonts w:ascii="Arial" w:hAnsi="Arial" w:cs="Arial"/>
          <w:i/>
          <w:iCs/>
          <w:color w:val="000000" w:themeColor="text1"/>
          <w:sz w:val="20"/>
          <w:szCs w:val="20"/>
        </w:rPr>
        <w:t>60mW.</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bookmarkStart w:id="5" w:name="bookmark4"/>
      <w:bookmarkEnd w:id="5"/>
      <w:r w:rsidRPr="00C94CEE">
        <w:rPr>
          <w:rFonts w:ascii="Arial" w:hAnsi="Arial" w:cs="Arial"/>
          <w:i/>
          <w:iCs/>
          <w:color w:val="000000" w:themeColor="text1"/>
          <w:sz w:val="20"/>
          <w:szCs w:val="20"/>
          <w:lang w:val="vi-VN"/>
        </w:rPr>
        <w:t xml:space="preserve">(4) </w:t>
      </w:r>
      <w:r w:rsidRPr="00AD1E03">
        <w:rPr>
          <w:rFonts w:ascii="Arial" w:hAnsi="Arial" w:cs="Arial"/>
          <w:i/>
          <w:iCs/>
          <w:color w:val="000000" w:themeColor="text1"/>
          <w:sz w:val="20"/>
          <w:szCs w:val="20"/>
        </w:rPr>
        <w:t>Đối với QCVN</w:t>
      </w:r>
      <w:r w:rsidRPr="004A1415">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117.2023/BTTTT: không áp dụng các yêu cầu</w:t>
      </w:r>
      <w:r w:rsidRPr="004A1415">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Độ nhạy</w:t>
      </w:r>
      <w:r w:rsidRPr="004A1415">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bức</w:t>
      </w:r>
      <w:r w:rsidRPr="004A1415">
        <w:rPr>
          <w:rFonts w:ascii="Arial" w:hAnsi="Arial" w:cs="Arial"/>
          <w:i/>
          <w:iCs/>
          <w:color w:val="000000" w:themeColor="text1"/>
          <w:sz w:val="20"/>
          <w:szCs w:val="20"/>
          <w:lang w:val="vi-VN"/>
        </w:rPr>
        <w:t xml:space="preserve"> </w:t>
      </w:r>
      <w:r w:rsidRPr="00AD1E03">
        <w:rPr>
          <w:rFonts w:ascii="Arial" w:hAnsi="Arial" w:cs="Arial"/>
          <w:i/>
          <w:iCs/>
          <w:color w:val="000000" w:themeColor="text1"/>
          <w:sz w:val="20"/>
          <w:szCs w:val="20"/>
        </w:rPr>
        <w:t>xạ tổng cộng của máy thu (TRS) tại điều 2.2.12, mục B. 2.2.18 và Công suất bức xạ tổng cộng (TRP) tại điều 2.2.13, mục B.2.2.19 của quy chuẩn kỹ thuật; không áp dụng các yêu cầu kỹ thuật doi với công nghệ GSM (2G và 2,5G).</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bookmarkStart w:id="6" w:name="bookmark5"/>
      <w:bookmarkEnd w:id="6"/>
      <w:r w:rsidRPr="00C94CEE">
        <w:rPr>
          <w:rFonts w:ascii="Arial" w:hAnsi="Arial" w:cs="Arial"/>
          <w:i/>
          <w:iCs/>
          <w:color w:val="000000" w:themeColor="text1"/>
          <w:sz w:val="20"/>
          <w:szCs w:val="20"/>
          <w:lang w:val="vi-VN"/>
        </w:rPr>
        <w:t xml:space="preserve">(5) </w:t>
      </w:r>
      <w:r w:rsidRPr="00AD1E03">
        <w:rPr>
          <w:rFonts w:ascii="Arial" w:hAnsi="Arial" w:cs="Arial"/>
          <w:i/>
          <w:iCs/>
          <w:color w:val="000000" w:themeColor="text1"/>
          <w:sz w:val="20"/>
          <w:szCs w:val="20"/>
        </w:rPr>
        <w:t>Đối vớ</w:t>
      </w:r>
      <w:r>
        <w:rPr>
          <w:rFonts w:ascii="Arial" w:hAnsi="Arial" w:cs="Arial"/>
          <w:i/>
          <w:iCs/>
          <w:color w:val="000000" w:themeColor="text1"/>
          <w:sz w:val="20"/>
          <w:szCs w:val="20"/>
        </w:rPr>
        <w:t>i QCVN</w:t>
      </w:r>
      <w:r w:rsidRPr="004A1415">
        <w:rPr>
          <w:rFonts w:ascii="Arial" w:hAnsi="Arial" w:cs="Arial"/>
          <w:i/>
          <w:iCs/>
          <w:color w:val="000000" w:themeColor="text1"/>
          <w:sz w:val="20"/>
          <w:szCs w:val="20"/>
          <w:lang w:val="vi-VN"/>
        </w:rPr>
        <w:t xml:space="preserve"> </w:t>
      </w:r>
      <w:r>
        <w:rPr>
          <w:rFonts w:ascii="Arial" w:hAnsi="Arial" w:cs="Arial"/>
          <w:i/>
          <w:iCs/>
          <w:color w:val="000000" w:themeColor="text1"/>
          <w:sz w:val="20"/>
          <w:szCs w:val="20"/>
        </w:rPr>
        <w:t>10</w:t>
      </w:r>
      <w:r w:rsidRPr="004A1415">
        <w:rPr>
          <w:rFonts w:ascii="Arial" w:hAnsi="Arial" w:cs="Arial"/>
          <w:i/>
          <w:iCs/>
          <w:color w:val="000000" w:themeColor="text1"/>
          <w:sz w:val="20"/>
          <w:szCs w:val="20"/>
          <w:lang w:val="vi-VN"/>
        </w:rPr>
        <w:t>1/</w:t>
      </w:r>
      <w:r w:rsidRPr="00AD1E03">
        <w:rPr>
          <w:rFonts w:ascii="Arial" w:hAnsi="Arial" w:cs="Arial"/>
          <w:i/>
          <w:iCs/>
          <w:color w:val="000000" w:themeColor="text1"/>
          <w:sz w:val="20"/>
          <w:szCs w:val="20"/>
        </w:rPr>
        <w:t>2020/BTTTT: chỉ bắt buộc công bố hợp quy yêu cầu về đặc tính an toàn quy định tại điều 2.6 của quy chuẩn kỹ thuật này.</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(9) Không được sử dụng kết quả đo kiểm/thử nghiệm của phòng thử</w:t>
      </w:r>
      <w:r>
        <w:rPr>
          <w:rFonts w:ascii="Arial" w:hAnsi="Arial" w:cs="Arial"/>
          <w:i/>
          <w:iCs/>
          <w:color w:val="000000" w:themeColor="text1"/>
          <w:sz w:val="20"/>
          <w:szCs w:val="20"/>
        </w:rPr>
        <w:t xml:space="preserve"> nghiệ</w:t>
      </w:r>
      <w:r w:rsidRPr="00AD1E03">
        <w:rPr>
          <w:rFonts w:ascii="Arial" w:hAnsi="Arial" w:cs="Arial"/>
          <w:i/>
          <w:iCs/>
          <w:color w:val="000000" w:themeColor="text1"/>
          <w:sz w:val="20"/>
          <w:szCs w:val="20"/>
        </w:rPr>
        <w:t>m trong nước, ngoài nước chưa được chỉ định, thừa nhận, hoặc kết quả đo kiểm/thử nghiệm của nhà sản xuất để đ</w:t>
      </w:r>
      <w:r w:rsidRPr="004A1415">
        <w:rPr>
          <w:rFonts w:ascii="Arial" w:hAnsi="Arial" w:cs="Arial"/>
          <w:i/>
          <w:iCs/>
          <w:color w:val="000000" w:themeColor="text1"/>
          <w:sz w:val="20"/>
          <w:szCs w:val="20"/>
          <w:lang w:val="vi-VN"/>
        </w:rPr>
        <w:t>á</w:t>
      </w:r>
      <w:r w:rsidRPr="00AD1E03">
        <w:rPr>
          <w:rFonts w:ascii="Arial" w:hAnsi="Arial" w:cs="Arial"/>
          <w:i/>
          <w:iCs/>
          <w:color w:val="000000" w:themeColor="text1"/>
          <w:sz w:val="20"/>
          <w:szCs w:val="20"/>
        </w:rPr>
        <w:t>nh giá sự phù hợp đối với quy chu</w:t>
      </w:r>
      <w:r>
        <w:rPr>
          <w:rFonts w:ascii="Arial" w:hAnsi="Arial" w:cs="Arial"/>
          <w:i/>
          <w:iCs/>
          <w:color w:val="000000" w:themeColor="text1"/>
          <w:sz w:val="20"/>
          <w:szCs w:val="20"/>
        </w:rPr>
        <w:t>ẩ</w:t>
      </w:r>
      <w:r w:rsidRPr="00AD1E03">
        <w:rPr>
          <w:rFonts w:ascii="Arial" w:hAnsi="Arial" w:cs="Arial"/>
          <w:i/>
          <w:iCs/>
          <w:color w:val="000000" w:themeColor="text1"/>
          <w:sz w:val="20"/>
          <w:szCs w:val="20"/>
        </w:rPr>
        <w:t>n kỹ thuật này.</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 xml:space="preserve">(10) </w:t>
      </w:r>
      <w:r>
        <w:rPr>
          <w:rFonts w:ascii="Arial" w:hAnsi="Arial" w:cs="Arial"/>
          <w:i/>
          <w:iCs/>
          <w:color w:val="000000" w:themeColor="text1"/>
          <w:sz w:val="20"/>
          <w:szCs w:val="20"/>
        </w:rPr>
        <w:t>Đối với</w:t>
      </w:r>
      <w:r w:rsidRPr="00AD1E03">
        <w:rPr>
          <w:rFonts w:ascii="Arial" w:hAnsi="Arial" w:cs="Arial"/>
          <w:i/>
          <w:iCs/>
          <w:color w:val="000000" w:themeColor="text1"/>
          <w:sz w:val="20"/>
          <w:szCs w:val="20"/>
        </w:rPr>
        <w:t xml:space="preserve"> QCVN 132:2022/BTTTT: trường hợp sản phẩm, hàng hóa sử dụng bộ chuyển đổi điện áp (adapter), nếu bộ chuyển đổi điện áp đi kèm thì thử</w:t>
      </w:r>
      <w:r>
        <w:rPr>
          <w:rFonts w:ascii="Arial" w:hAnsi="Arial" w:cs="Arial"/>
          <w:i/>
          <w:iCs/>
          <w:color w:val="000000" w:themeColor="text1"/>
          <w:sz w:val="20"/>
          <w:szCs w:val="20"/>
        </w:rPr>
        <w:t xml:space="preserve"> nghiệ</w:t>
      </w:r>
      <w:r w:rsidRPr="00AD1E03">
        <w:rPr>
          <w:rFonts w:ascii="Arial" w:hAnsi="Arial" w:cs="Arial"/>
          <w:i/>
          <w:iCs/>
          <w:color w:val="000000" w:themeColor="text1"/>
          <w:sz w:val="20"/>
          <w:szCs w:val="20"/>
        </w:rPr>
        <w:t>m QCVN 132:2022/BTTT cho sản ph</w:t>
      </w:r>
      <w:r>
        <w:rPr>
          <w:rFonts w:ascii="Arial" w:hAnsi="Arial" w:cs="Arial"/>
          <w:i/>
          <w:iCs/>
          <w:color w:val="000000" w:themeColor="text1"/>
          <w:sz w:val="20"/>
          <w:szCs w:val="20"/>
        </w:rPr>
        <w:t>ẩ</w:t>
      </w:r>
      <w:r w:rsidRPr="00AD1E03">
        <w:rPr>
          <w:rFonts w:ascii="Arial" w:hAnsi="Arial" w:cs="Arial"/>
          <w:i/>
          <w:iCs/>
          <w:color w:val="000000" w:themeColor="text1"/>
          <w:sz w:val="20"/>
          <w:szCs w:val="20"/>
        </w:rPr>
        <w:t>m, hàng hóa đi kèm bộ chuy</w:t>
      </w:r>
      <w:r>
        <w:rPr>
          <w:rFonts w:ascii="Arial" w:hAnsi="Arial" w:cs="Arial"/>
          <w:i/>
          <w:iCs/>
          <w:color w:val="000000" w:themeColor="text1"/>
          <w:sz w:val="20"/>
          <w:szCs w:val="20"/>
        </w:rPr>
        <w:t>ể</w:t>
      </w:r>
      <w:r w:rsidRPr="00AD1E03">
        <w:rPr>
          <w:rFonts w:ascii="Arial" w:hAnsi="Arial" w:cs="Arial"/>
          <w:i/>
          <w:iCs/>
          <w:color w:val="000000" w:themeColor="text1"/>
          <w:sz w:val="20"/>
          <w:szCs w:val="20"/>
        </w:rPr>
        <w:t>n đ</w:t>
      </w:r>
      <w:r>
        <w:rPr>
          <w:rFonts w:ascii="Arial" w:hAnsi="Arial" w:cs="Arial"/>
          <w:i/>
          <w:iCs/>
          <w:color w:val="000000" w:themeColor="text1"/>
          <w:sz w:val="20"/>
          <w:szCs w:val="20"/>
        </w:rPr>
        <w:t>ổ</w:t>
      </w:r>
      <w:r w:rsidRPr="00AD1E03">
        <w:rPr>
          <w:rFonts w:ascii="Arial" w:hAnsi="Arial" w:cs="Arial"/>
          <w:i/>
          <w:iCs/>
          <w:color w:val="000000" w:themeColor="text1"/>
          <w:sz w:val="20"/>
          <w:szCs w:val="20"/>
        </w:rPr>
        <w:t>i điện áp; nếu bộ chuyể</w:t>
      </w:r>
      <w:r>
        <w:rPr>
          <w:rFonts w:ascii="Arial" w:hAnsi="Arial" w:cs="Arial"/>
          <w:i/>
          <w:iCs/>
          <w:color w:val="000000" w:themeColor="text1"/>
          <w:sz w:val="20"/>
          <w:szCs w:val="20"/>
        </w:rPr>
        <w:t>n đổ</w:t>
      </w:r>
      <w:r w:rsidRPr="00AD1E03">
        <w:rPr>
          <w:rFonts w:ascii="Arial" w:hAnsi="Arial" w:cs="Arial"/>
          <w:i/>
          <w:iCs/>
          <w:color w:val="000000" w:themeColor="text1"/>
          <w:sz w:val="20"/>
          <w:szCs w:val="20"/>
        </w:rPr>
        <w:t xml:space="preserve">i điện áp không đi kèm thì thử nghiệm QCVN 132:2022/BTTTT cho sản </w:t>
      </w:r>
      <w:r>
        <w:rPr>
          <w:rFonts w:ascii="Arial" w:hAnsi="Arial" w:cs="Arial"/>
          <w:i/>
          <w:iCs/>
          <w:color w:val="000000" w:themeColor="text1"/>
          <w:sz w:val="20"/>
          <w:szCs w:val="20"/>
        </w:rPr>
        <w:t>phẩm</w:t>
      </w:r>
      <w:r w:rsidRPr="00AD1E03">
        <w:rPr>
          <w:rFonts w:ascii="Arial" w:hAnsi="Arial" w:cs="Arial"/>
          <w:i/>
          <w:iCs/>
          <w:color w:val="000000" w:themeColor="text1"/>
          <w:sz w:val="20"/>
          <w:szCs w:val="20"/>
        </w:rPr>
        <w:t>, hàng hóa không kèm bộ chuy</w:t>
      </w:r>
      <w:r>
        <w:rPr>
          <w:rFonts w:ascii="Arial" w:hAnsi="Arial" w:cs="Arial"/>
          <w:i/>
          <w:iCs/>
          <w:color w:val="000000" w:themeColor="text1"/>
          <w:sz w:val="20"/>
          <w:szCs w:val="20"/>
        </w:rPr>
        <w:t>ể</w:t>
      </w:r>
      <w:r w:rsidRPr="00AD1E03">
        <w:rPr>
          <w:rFonts w:ascii="Arial" w:hAnsi="Arial" w:cs="Arial"/>
          <w:i/>
          <w:iCs/>
          <w:color w:val="000000" w:themeColor="text1"/>
          <w:sz w:val="20"/>
          <w:szCs w:val="20"/>
        </w:rPr>
        <w:t>n đ</w:t>
      </w:r>
      <w:r>
        <w:rPr>
          <w:rFonts w:ascii="Arial" w:hAnsi="Arial" w:cs="Arial"/>
          <w:i/>
          <w:iCs/>
          <w:color w:val="000000" w:themeColor="text1"/>
          <w:sz w:val="20"/>
          <w:szCs w:val="20"/>
        </w:rPr>
        <w:t>ổ</w:t>
      </w:r>
      <w:r w:rsidRPr="00AD1E03">
        <w:rPr>
          <w:rFonts w:ascii="Arial" w:hAnsi="Arial" w:cs="Arial"/>
          <w:i/>
          <w:iCs/>
          <w:color w:val="000000" w:themeColor="text1"/>
          <w:sz w:val="20"/>
          <w:szCs w:val="20"/>
        </w:rPr>
        <w:t>i điện áp.</w:t>
      </w:r>
    </w:p>
    <w:p w:rsidR="002A78F1" w:rsidRPr="00AD1E03" w:rsidRDefault="002A78F1" w:rsidP="002A78F1">
      <w:pPr>
        <w:adjustRightInd w:val="0"/>
        <w:snapToGrid w:val="0"/>
        <w:spacing w:after="120" w:line="240" w:lineRule="auto"/>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lastRenderedPageBreak/>
        <w:t xml:space="preserve">(12) Đối với QCVN 18:2022/BTTTT: có thể sử dụng kết quả thử </w:t>
      </w:r>
      <w:r>
        <w:rPr>
          <w:rFonts w:ascii="Arial" w:hAnsi="Arial" w:cs="Arial"/>
          <w:i/>
          <w:iCs/>
          <w:color w:val="000000" w:themeColor="text1"/>
          <w:sz w:val="20"/>
          <w:szCs w:val="20"/>
        </w:rPr>
        <w:t>nghiệm</w:t>
      </w:r>
      <w:r w:rsidRPr="00AD1E03">
        <w:rPr>
          <w:rFonts w:ascii="Arial" w:hAnsi="Arial" w:cs="Arial"/>
          <w:i/>
          <w:iCs/>
          <w:color w:val="000000" w:themeColor="text1"/>
          <w:sz w:val="20"/>
          <w:szCs w:val="20"/>
        </w:rPr>
        <w:t xml:space="preserve"> của tổ chức thử </w:t>
      </w:r>
      <w:r>
        <w:rPr>
          <w:rFonts w:ascii="Arial" w:hAnsi="Arial" w:cs="Arial"/>
          <w:i/>
          <w:iCs/>
          <w:color w:val="000000" w:themeColor="text1"/>
          <w:sz w:val="20"/>
          <w:szCs w:val="20"/>
        </w:rPr>
        <w:t>nghiệm</w:t>
      </w:r>
      <w:r w:rsidRPr="00AD1E03">
        <w:rPr>
          <w:rFonts w:ascii="Arial" w:hAnsi="Arial" w:cs="Arial"/>
          <w:i/>
          <w:iCs/>
          <w:color w:val="000000" w:themeColor="text1"/>
          <w:sz w:val="20"/>
          <w:szCs w:val="20"/>
        </w:rPr>
        <w:t xml:space="preserve"> nướ</w:t>
      </w:r>
      <w:r>
        <w:rPr>
          <w:rFonts w:ascii="Arial" w:hAnsi="Arial" w:cs="Arial"/>
          <w:i/>
          <w:iCs/>
          <w:color w:val="000000" w:themeColor="text1"/>
          <w:sz w:val="20"/>
          <w:szCs w:val="20"/>
        </w:rPr>
        <w:t>c ngoài đố</w:t>
      </w:r>
      <w:r w:rsidRPr="00AD1E03">
        <w:rPr>
          <w:rFonts w:ascii="Arial" w:hAnsi="Arial" w:cs="Arial"/>
          <w:i/>
          <w:iCs/>
          <w:color w:val="000000" w:themeColor="text1"/>
          <w:sz w:val="20"/>
          <w:szCs w:val="20"/>
        </w:rPr>
        <w:t>i với sản phẩm có kích thước/ khối lượng lớn (300kg trở lên) và sử dụng nguồn điện 3 pha. T</w:t>
      </w:r>
      <w:r>
        <w:rPr>
          <w:rFonts w:ascii="Arial" w:hAnsi="Arial" w:cs="Arial"/>
          <w:i/>
          <w:iCs/>
          <w:color w:val="000000" w:themeColor="text1"/>
          <w:sz w:val="20"/>
          <w:szCs w:val="20"/>
        </w:rPr>
        <w:t>ổ</w:t>
      </w:r>
      <w:r w:rsidRPr="00AD1E03">
        <w:rPr>
          <w:rFonts w:ascii="Arial" w:hAnsi="Arial" w:cs="Arial"/>
          <w:i/>
          <w:iCs/>
          <w:color w:val="000000" w:themeColor="text1"/>
          <w:sz w:val="20"/>
          <w:szCs w:val="20"/>
        </w:rPr>
        <w:t xml:space="preserve"> chức thử nghiệm nước ngoài có kết quả thử nghiệm được sử dụng phải được các tổ chức công nhận là thành viên của APAC hoặc ILAC công nhận phù hợp với yêu cầu củ</w:t>
      </w:r>
      <w:r>
        <w:rPr>
          <w:rFonts w:ascii="Arial" w:hAnsi="Arial" w:cs="Arial"/>
          <w:i/>
          <w:iCs/>
          <w:color w:val="000000" w:themeColor="text1"/>
          <w:sz w:val="20"/>
          <w:szCs w:val="20"/>
        </w:rPr>
        <w:t>a tiêu chuẩ</w:t>
      </w:r>
      <w:r w:rsidRPr="00AD1E03">
        <w:rPr>
          <w:rFonts w:ascii="Arial" w:hAnsi="Arial" w:cs="Arial"/>
          <w:i/>
          <w:iCs/>
          <w:color w:val="000000" w:themeColor="text1"/>
          <w:sz w:val="20"/>
          <w:szCs w:val="20"/>
        </w:rPr>
        <w:t>n ISO/IEC 17025. Phạ</w:t>
      </w:r>
      <w:r>
        <w:rPr>
          <w:rFonts w:ascii="Arial" w:hAnsi="Arial" w:cs="Arial"/>
          <w:i/>
          <w:iCs/>
          <w:color w:val="000000" w:themeColor="text1"/>
          <w:sz w:val="20"/>
          <w:szCs w:val="20"/>
        </w:rPr>
        <w:t>m vi đ</w:t>
      </w:r>
      <w:r w:rsidRPr="00AD1E03">
        <w:rPr>
          <w:rFonts w:ascii="Arial" w:hAnsi="Arial" w:cs="Arial"/>
          <w:i/>
          <w:iCs/>
          <w:color w:val="000000" w:themeColor="text1"/>
          <w:sz w:val="20"/>
          <w:szCs w:val="20"/>
        </w:rPr>
        <w:t>ược công nhận của tổ chức thử nghiệm nước ngoài phải bao gồm các tiêu chu</w:t>
      </w:r>
      <w:r>
        <w:rPr>
          <w:rFonts w:ascii="Arial" w:hAnsi="Arial" w:cs="Arial"/>
          <w:i/>
          <w:iCs/>
          <w:color w:val="000000" w:themeColor="text1"/>
          <w:sz w:val="20"/>
          <w:szCs w:val="20"/>
        </w:rPr>
        <w:t>ẩ</w:t>
      </w:r>
      <w:r w:rsidRPr="00AD1E03">
        <w:rPr>
          <w:rFonts w:ascii="Arial" w:hAnsi="Arial" w:cs="Arial"/>
          <w:i/>
          <w:iCs/>
          <w:color w:val="000000" w:themeColor="text1"/>
          <w:sz w:val="20"/>
          <w:szCs w:val="20"/>
        </w:rPr>
        <w:t xml:space="preserve">n và sản </w:t>
      </w:r>
      <w:r>
        <w:rPr>
          <w:rFonts w:ascii="Arial" w:hAnsi="Arial" w:cs="Arial"/>
          <w:i/>
          <w:iCs/>
          <w:color w:val="000000" w:themeColor="text1"/>
          <w:sz w:val="20"/>
          <w:szCs w:val="20"/>
        </w:rPr>
        <w:t>phẩm</w:t>
      </w:r>
      <w:r w:rsidRPr="00AD1E03">
        <w:rPr>
          <w:rFonts w:ascii="Arial" w:hAnsi="Arial" w:cs="Arial"/>
          <w:i/>
          <w:iCs/>
          <w:color w:val="000000" w:themeColor="text1"/>
          <w:sz w:val="20"/>
          <w:szCs w:val="20"/>
        </w:rPr>
        <w:t xml:space="preserve"> nêu trong kết quả thử nghiệm được sử dụng.</w:t>
      </w:r>
    </w:p>
    <w:p w:rsidR="002A78F1" w:rsidRPr="00AD1E03" w:rsidRDefault="002A78F1" w:rsidP="000A461C">
      <w:pPr>
        <w:adjustRightInd w:val="0"/>
        <w:snapToGrid w:val="0"/>
        <w:spacing w:after="120" w:line="240" w:lineRule="auto"/>
        <w:ind w:firstLine="720"/>
        <w:jc w:val="both"/>
        <w:rPr>
          <w:rFonts w:ascii="Arial" w:hAnsi="Arial" w:cs="Arial"/>
          <w:color w:val="000000" w:themeColor="text1"/>
          <w:sz w:val="20"/>
          <w:szCs w:val="20"/>
        </w:rPr>
      </w:pPr>
      <w:r w:rsidRPr="00AD1E03">
        <w:rPr>
          <w:rFonts w:ascii="Arial" w:hAnsi="Arial" w:cs="Arial"/>
          <w:i/>
          <w:iCs/>
          <w:color w:val="000000" w:themeColor="text1"/>
          <w:sz w:val="20"/>
          <w:szCs w:val="20"/>
        </w:rPr>
        <w:t>(13) Đối với QCVN 53:2017/BTTTT: chưa áp dụng các yêu cầu đối với ăng ten tại điều 2.3 của quy chuẩn kỹ thuật.</w:t>
      </w:r>
    </w:p>
    <w:p w:rsidR="00B46438" w:rsidRPr="007E6C6F" w:rsidRDefault="00B46438" w:rsidP="007E6C6F">
      <w:pPr>
        <w:spacing w:after="0" w:line="240" w:lineRule="auto"/>
        <w:rPr>
          <w:rFonts w:ascii="Arial" w:hAnsi="Arial" w:cs="Arial"/>
          <w:color w:val="000000" w:themeColor="text1"/>
          <w:sz w:val="20"/>
          <w:szCs w:val="20"/>
        </w:rPr>
      </w:pPr>
    </w:p>
    <w:sectPr w:rsidR="00B46438" w:rsidRPr="007E6C6F" w:rsidSect="00B95786">
      <w:pgSz w:w="16840" w:h="11907" w:orient="landscape" w:code="9"/>
      <w:pgMar w:top="1440" w:right="1440" w:bottom="144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E96" w:rsidRDefault="00B80E96">
      <w:pPr>
        <w:spacing w:after="0" w:line="240" w:lineRule="auto"/>
      </w:pPr>
      <w:r>
        <w:separator/>
      </w:r>
    </w:p>
  </w:endnote>
  <w:endnote w:type="continuationSeparator" w:id="0">
    <w:p w:rsidR="00B80E96" w:rsidRDefault="00B80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1C8" w:rsidRDefault="002731C8">
    <w:pPr>
      <w:pStyle w:val="Footer"/>
    </w:pPr>
    <w:r>
      <w:rPr>
        <w:noProof/>
      </w:rPr>
      <w:drawing>
        <wp:inline distT="0" distB="0" distL="0" distR="0" wp14:anchorId="27BA450C" wp14:editId="2FF79C00">
          <wp:extent cx="5723809" cy="5809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23809" cy="58095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E96" w:rsidRDefault="00B80E96">
      <w:pPr>
        <w:spacing w:after="0" w:line="240" w:lineRule="auto"/>
      </w:pPr>
      <w:r>
        <w:separator/>
      </w:r>
    </w:p>
  </w:footnote>
  <w:footnote w:type="continuationSeparator" w:id="0">
    <w:p w:rsidR="00B80E96" w:rsidRDefault="00B80E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62A"/>
    <w:rsid w:val="00042868"/>
    <w:rsid w:val="0006256A"/>
    <w:rsid w:val="000868CD"/>
    <w:rsid w:val="000A461C"/>
    <w:rsid w:val="002731C8"/>
    <w:rsid w:val="002A78F1"/>
    <w:rsid w:val="003F7C65"/>
    <w:rsid w:val="0043422B"/>
    <w:rsid w:val="00451C87"/>
    <w:rsid w:val="004D4207"/>
    <w:rsid w:val="0054762A"/>
    <w:rsid w:val="007E5A1A"/>
    <w:rsid w:val="007E6C6F"/>
    <w:rsid w:val="007F0C2A"/>
    <w:rsid w:val="00832BDC"/>
    <w:rsid w:val="00867061"/>
    <w:rsid w:val="00885122"/>
    <w:rsid w:val="009713D4"/>
    <w:rsid w:val="00A260D0"/>
    <w:rsid w:val="00B46438"/>
    <w:rsid w:val="00B80E96"/>
    <w:rsid w:val="00B95786"/>
    <w:rsid w:val="00BC7CF4"/>
    <w:rsid w:val="00C0295C"/>
    <w:rsid w:val="00C05D77"/>
    <w:rsid w:val="00D16782"/>
    <w:rsid w:val="00D339CE"/>
    <w:rsid w:val="00E76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074FD-E42F-467E-B7BF-31785E7B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39CE"/>
    <w:pPr>
      <w:ind w:left="720"/>
      <w:contextualSpacing/>
    </w:pPr>
  </w:style>
  <w:style w:type="paragraph" w:styleId="Header">
    <w:name w:val="header"/>
    <w:basedOn w:val="Normal"/>
    <w:link w:val="HeaderChar"/>
    <w:uiPriority w:val="99"/>
    <w:unhideWhenUsed/>
    <w:rsid w:val="00B95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5786"/>
  </w:style>
  <w:style w:type="paragraph" w:styleId="Footer">
    <w:name w:val="footer"/>
    <w:basedOn w:val="Normal"/>
    <w:link w:val="FooterChar"/>
    <w:uiPriority w:val="99"/>
    <w:unhideWhenUsed/>
    <w:rsid w:val="00B95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5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30</Pages>
  <Words>9058</Words>
  <Characters>51633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Phạm</dc:creator>
  <cp:lastModifiedBy>Phạm Thị Hòa</cp:lastModifiedBy>
  <cp:revision>8</cp:revision>
  <dcterms:created xsi:type="dcterms:W3CDTF">2025-11-14T09:18:00Z</dcterms:created>
  <dcterms:modified xsi:type="dcterms:W3CDTF">2025-11-14T09:31:00Z</dcterms:modified>
</cp:coreProperties>
</file>